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Times New Roman" w:hAnsi="Times New Roman" w:cs="Times New Roman"/>
          <w:b/>
          <w:sz w:val="52"/>
        </w:rPr>
      </w:pPr>
      <w:r>
        <w:rPr>
          <w:rFonts w:ascii="Times New Roman" w:hAnsi="Times New Roman" w:cs="Times New Roman"/>
          <w:b/>
          <w:sz w:val="52"/>
        </w:rPr>
        <w:t>东莞市万江街道政府采购</w:t>
      </w:r>
    </w:p>
    <w:p>
      <w:pPr>
        <w:spacing w:line="1100" w:lineRule="exact"/>
        <w:jc w:val="center"/>
        <w:rPr>
          <w:rFonts w:ascii="Times New Roman" w:hAnsi="Times New Roman" w:eastAsia="华文中宋" w:cs="Times New Roman"/>
          <w:sz w:val="90"/>
        </w:rPr>
      </w:pPr>
    </w:p>
    <w:p>
      <w:pPr>
        <w:spacing w:line="1100" w:lineRule="exact"/>
        <w:jc w:val="center"/>
        <w:rPr>
          <w:rFonts w:ascii="Times New Roman" w:hAnsi="Times New Roman" w:cs="Times New Roman"/>
          <w:b/>
          <w:sz w:val="90"/>
        </w:rPr>
      </w:pPr>
      <w:r>
        <w:rPr>
          <w:rFonts w:ascii="Times New Roman" w:hAnsi="Times New Roman" w:cs="Times New Roman"/>
          <w:b/>
          <w:sz w:val="90"/>
        </w:rPr>
        <w:t>招</w:t>
      </w:r>
    </w:p>
    <w:p>
      <w:pPr>
        <w:spacing w:line="1100" w:lineRule="exact"/>
        <w:jc w:val="center"/>
        <w:rPr>
          <w:rFonts w:ascii="Times New Roman" w:hAnsi="Times New Roman" w:cs="Times New Roman"/>
          <w:b/>
          <w:sz w:val="90"/>
        </w:rPr>
      </w:pPr>
      <w:r>
        <w:rPr>
          <w:rFonts w:ascii="Times New Roman" w:hAnsi="Times New Roman" w:cs="Times New Roman"/>
          <w:b/>
          <w:sz w:val="90"/>
        </w:rPr>
        <w:t>标</w:t>
      </w:r>
    </w:p>
    <w:p>
      <w:pPr>
        <w:spacing w:line="1100" w:lineRule="exact"/>
        <w:jc w:val="center"/>
        <w:rPr>
          <w:rFonts w:ascii="Times New Roman" w:hAnsi="Times New Roman" w:cs="Times New Roman"/>
          <w:b/>
          <w:sz w:val="90"/>
        </w:rPr>
      </w:pPr>
      <w:r>
        <w:rPr>
          <w:rFonts w:ascii="Times New Roman" w:hAnsi="Times New Roman" w:cs="Times New Roman"/>
          <w:b/>
          <w:sz w:val="90"/>
        </w:rPr>
        <w:t>文</w:t>
      </w:r>
    </w:p>
    <w:p>
      <w:pPr>
        <w:spacing w:line="1100" w:lineRule="exact"/>
        <w:jc w:val="center"/>
        <w:rPr>
          <w:rFonts w:ascii="Times New Roman" w:hAnsi="Times New Roman" w:cs="Times New Roman"/>
          <w:b/>
          <w:sz w:val="90"/>
        </w:rPr>
      </w:pPr>
      <w:r>
        <w:rPr>
          <w:rFonts w:ascii="Times New Roman" w:hAnsi="Times New Roman" w:cs="Times New Roman"/>
          <w:b/>
          <w:sz w:val="90"/>
        </w:rPr>
        <w:t>件</w:t>
      </w:r>
    </w:p>
    <w:p>
      <w:pPr>
        <w:spacing w:line="600" w:lineRule="exact"/>
        <w:jc w:val="center"/>
        <w:rPr>
          <w:rFonts w:ascii="Times New Roman" w:hAnsi="Times New Roman" w:cs="Times New Roman"/>
          <w:b/>
          <w:sz w:val="28"/>
        </w:rPr>
      </w:pPr>
    </w:p>
    <w:p>
      <w:pPr>
        <w:spacing w:line="600" w:lineRule="exact"/>
        <w:jc w:val="center"/>
        <w:rPr>
          <w:rFonts w:ascii="Times New Roman" w:hAnsi="Times New Roman" w:cs="Times New Roman"/>
          <w:b/>
          <w:sz w:val="28"/>
        </w:rPr>
      </w:pPr>
    </w:p>
    <w:p>
      <w:pPr>
        <w:spacing w:line="600" w:lineRule="exact"/>
        <w:jc w:val="center"/>
        <w:rPr>
          <w:rFonts w:ascii="Times New Roman" w:hAnsi="Times New Roman" w:cs="Times New Roman"/>
          <w:b/>
          <w:sz w:val="28"/>
        </w:rPr>
      </w:pPr>
    </w:p>
    <w:p>
      <w:pPr>
        <w:spacing w:line="600" w:lineRule="exact"/>
        <w:jc w:val="center"/>
        <w:rPr>
          <w:rFonts w:ascii="Times New Roman" w:hAnsi="Times New Roman" w:cs="Times New Roman"/>
          <w:b/>
          <w:sz w:val="28"/>
        </w:rPr>
      </w:pPr>
    </w:p>
    <w:p>
      <w:pPr>
        <w:snapToGrid w:val="0"/>
        <w:spacing w:line="600" w:lineRule="exact"/>
        <w:rPr>
          <w:rFonts w:ascii="Times New Roman" w:hAnsi="Times New Roman" w:cs="Times New Roman"/>
          <w:b/>
          <w:sz w:val="30"/>
          <w:szCs w:val="30"/>
        </w:rPr>
      </w:pPr>
      <w:r>
        <w:rPr>
          <w:rFonts w:ascii="Times New Roman" w:hAnsi="Times New Roman" w:cs="Times New Roman"/>
          <w:b/>
          <w:sz w:val="30"/>
          <w:szCs w:val="30"/>
        </w:rPr>
        <w:t>项目编号：</w:t>
      </w:r>
      <w:r>
        <w:rPr>
          <w:rFonts w:hint="eastAsia" w:ascii="Times New Roman" w:hAnsi="Times New Roman" w:cs="Times New Roman"/>
          <w:b/>
          <w:sz w:val="30"/>
          <w:szCs w:val="30"/>
        </w:rPr>
        <w:t>441900-4-201803-0420404-0001</w:t>
      </w:r>
    </w:p>
    <w:p>
      <w:pPr>
        <w:snapToGrid w:val="0"/>
        <w:spacing w:line="600" w:lineRule="exact"/>
        <w:rPr>
          <w:rFonts w:ascii="Times New Roman" w:hAnsi="Times New Roman" w:cs="Times New Roman"/>
          <w:b/>
          <w:sz w:val="30"/>
          <w:szCs w:val="30"/>
        </w:rPr>
      </w:pPr>
      <w:r>
        <w:rPr>
          <w:rFonts w:ascii="Times New Roman" w:hAnsi="Times New Roman" w:cs="Times New Roman"/>
          <w:b/>
          <w:sz w:val="30"/>
          <w:szCs w:val="30"/>
        </w:rPr>
        <w:t>项目名称：万江消防队购置一台举高喷射消防车及随车消防设备</w:t>
      </w:r>
    </w:p>
    <w:p>
      <w:pPr>
        <w:snapToGrid w:val="0"/>
        <w:spacing w:line="600" w:lineRule="exact"/>
        <w:rPr>
          <w:rFonts w:ascii="Times New Roman" w:hAnsi="Times New Roman" w:cs="Times New Roman"/>
          <w:b/>
          <w:sz w:val="30"/>
          <w:szCs w:val="30"/>
        </w:rPr>
      </w:pPr>
    </w:p>
    <w:p>
      <w:pPr>
        <w:snapToGrid w:val="0"/>
        <w:spacing w:line="600" w:lineRule="exact"/>
        <w:jc w:val="center"/>
        <w:rPr>
          <w:rFonts w:ascii="Times New Roman" w:hAnsi="Times New Roman" w:cs="Times New Roman"/>
          <w:b/>
          <w:sz w:val="30"/>
          <w:szCs w:val="30"/>
        </w:rPr>
      </w:pPr>
      <w:r>
        <w:rPr>
          <w:rFonts w:ascii="Times New Roman" w:hAnsi="Times New Roman" w:cs="Times New Roman"/>
          <w:b/>
          <w:sz w:val="30"/>
          <w:szCs w:val="30"/>
        </w:rPr>
        <w:t>东莞市万江招投标服务所</w:t>
      </w:r>
    </w:p>
    <w:p>
      <w:pPr>
        <w:snapToGrid w:val="0"/>
        <w:spacing w:line="600" w:lineRule="exact"/>
        <w:jc w:val="center"/>
        <w:rPr>
          <w:rFonts w:ascii="Times New Roman" w:hAnsi="Times New Roman" w:cs="Times New Roman"/>
          <w:szCs w:val="21"/>
        </w:rPr>
      </w:pPr>
      <w:r>
        <w:rPr>
          <w:rFonts w:ascii="Times New Roman" w:hAnsi="Times New Roman" w:cs="Times New Roman"/>
          <w:b/>
          <w:sz w:val="30"/>
          <w:szCs w:val="30"/>
        </w:rPr>
        <w:t>2018年</w:t>
      </w:r>
      <w:r>
        <w:rPr>
          <w:rFonts w:hint="eastAsia" w:ascii="Times New Roman" w:hAnsi="Times New Roman" w:cs="Times New Roman"/>
          <w:b/>
          <w:sz w:val="30"/>
          <w:szCs w:val="30"/>
          <w:lang w:val="en-US" w:eastAsia="zh-CN"/>
        </w:rPr>
        <w:t>4</w:t>
      </w:r>
      <w:r>
        <w:rPr>
          <w:rFonts w:ascii="Times New Roman" w:hAnsi="Times New Roman" w:cs="Times New Roman"/>
          <w:b/>
          <w:sz w:val="30"/>
          <w:szCs w:val="30"/>
        </w:rPr>
        <w:t>月</w:t>
      </w:r>
      <w:r>
        <w:rPr>
          <w:rFonts w:hint="eastAsia" w:ascii="Times New Roman" w:hAnsi="Times New Roman" w:cs="Times New Roman"/>
          <w:b/>
          <w:sz w:val="30"/>
          <w:szCs w:val="30"/>
          <w:lang w:val="en-US" w:eastAsia="zh-CN"/>
        </w:rPr>
        <w:t>3</w:t>
      </w:r>
      <w:r>
        <w:rPr>
          <w:rFonts w:ascii="Times New Roman" w:hAnsi="Times New Roman" w:cs="Times New Roman"/>
          <w:b/>
          <w:sz w:val="30"/>
          <w:szCs w:val="30"/>
        </w:rPr>
        <w:t>日</w:t>
      </w:r>
      <w:r>
        <w:rPr>
          <w:rFonts w:ascii="Times New Roman" w:hAnsi="Times New Roman" w:cs="Times New Roman"/>
          <w:b/>
          <w:sz w:val="30"/>
          <w:szCs w:val="30"/>
        </w:rPr>
        <w:br w:type="page"/>
      </w:r>
      <w:r>
        <w:rPr>
          <w:rFonts w:ascii="Times New Roman" w:hAnsi="Times New Roman" w:eastAsia="仿宋_GB2312" w:cs="Times New Roman"/>
          <w:b/>
          <w:spacing w:val="20"/>
          <w:sz w:val="28"/>
          <w:szCs w:val="28"/>
        </w:rPr>
        <w:t>目     录</w:t>
      </w:r>
    </w:p>
    <w:p>
      <w:pPr>
        <w:spacing w:line="320" w:lineRule="exact"/>
        <w:rPr>
          <w:rFonts w:ascii="Times New Roman" w:hAnsi="Times New Roman" w:cs="Times New Roman"/>
          <w:szCs w:val="21"/>
        </w:rPr>
      </w:pPr>
    </w:p>
    <w:p>
      <w:pPr>
        <w:pStyle w:val="11"/>
        <w:tabs>
          <w:tab w:val="right" w:leader="dot" w:pos="8845"/>
          <w:tab w:val="clear" w:pos="8835"/>
        </w:tabs>
      </w:pPr>
      <w:r>
        <w:rPr>
          <w:rFonts w:ascii="Times New Roman" w:hAnsi="Times New Roman" w:eastAsia="仿宋_GB2312" w:cs="Times New Roman"/>
          <w:szCs w:val="21"/>
        </w:rPr>
        <w:fldChar w:fldCharType="begin"/>
      </w:r>
      <w:r>
        <w:rPr>
          <w:rFonts w:ascii="Times New Roman" w:hAnsi="Times New Roman" w:eastAsia="仿宋_GB2312" w:cs="Times New Roman"/>
          <w:szCs w:val="21"/>
        </w:rPr>
        <w:instrText xml:space="preserve"> TOC \o "1-3" \h \z \u </w:instrText>
      </w:r>
      <w:r>
        <w:rPr>
          <w:rFonts w:ascii="Times New Roman" w:hAnsi="Times New Roman" w:eastAsia="仿宋_GB2312" w:cs="Times New Roman"/>
          <w:szCs w:val="21"/>
        </w:rPr>
        <w:fldChar w:fldCharType="separate"/>
      </w:r>
      <w:r>
        <w:rPr>
          <w:rFonts w:ascii="Times New Roman" w:hAnsi="Times New Roman" w:eastAsia="仿宋_GB2312" w:cs="Times New Roman"/>
          <w:szCs w:val="21"/>
        </w:rPr>
        <w:fldChar w:fldCharType="begin"/>
      </w:r>
      <w:r>
        <w:rPr>
          <w:rFonts w:ascii="Times New Roman" w:hAnsi="Times New Roman" w:eastAsia="仿宋_GB2312" w:cs="Times New Roman"/>
          <w:szCs w:val="21"/>
        </w:rPr>
        <w:instrText xml:space="preserve"> HYPERLINK \l _Toc7218 </w:instrText>
      </w:r>
      <w:r>
        <w:rPr>
          <w:rFonts w:ascii="Times New Roman" w:hAnsi="Times New Roman" w:eastAsia="仿宋_GB2312" w:cs="Times New Roman"/>
          <w:szCs w:val="21"/>
        </w:rPr>
        <w:fldChar w:fldCharType="separate"/>
      </w:r>
      <w:r>
        <w:rPr>
          <w:rFonts w:ascii="Times New Roman" w:hAnsi="Times New Roman" w:eastAsia="仿宋_GB2312" w:cs="Times New Roman"/>
          <w:spacing w:val="20"/>
          <w:szCs w:val="28"/>
        </w:rPr>
        <w:t>第一部分  投标邀请</w:t>
      </w:r>
      <w:r>
        <w:tab/>
      </w:r>
      <w:r>
        <w:fldChar w:fldCharType="begin"/>
      </w:r>
      <w:r>
        <w:instrText xml:space="preserve"> PAGEREF _Toc7218 </w:instrText>
      </w:r>
      <w:r>
        <w:fldChar w:fldCharType="separate"/>
      </w:r>
      <w:r>
        <w:t>4</w:t>
      </w:r>
      <w:r>
        <w:fldChar w:fldCharType="end"/>
      </w:r>
      <w:r>
        <w:rPr>
          <w:rFonts w:ascii="Times New Roman" w:hAnsi="Times New Roman" w:eastAsia="仿宋_GB2312" w:cs="Times New Roman"/>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_Toc23795 </w:instrText>
      </w:r>
      <w:r>
        <w:rPr>
          <w:rFonts w:ascii="Times New Roman" w:hAnsi="Times New Roman" w:eastAsia="仿宋_GB2312" w:cs="Times New Roman"/>
          <w:b/>
          <w:spacing w:val="30"/>
          <w:szCs w:val="21"/>
        </w:rPr>
        <w:fldChar w:fldCharType="separate"/>
      </w:r>
      <w:r>
        <w:rPr>
          <w:rFonts w:ascii="Times New Roman" w:hAnsi="Times New Roman" w:cs="Times New Roman"/>
          <w:bCs/>
          <w:szCs w:val="28"/>
        </w:rPr>
        <w:t>投标邀请函</w:t>
      </w:r>
      <w:r>
        <w:tab/>
      </w:r>
      <w:r>
        <w:fldChar w:fldCharType="begin"/>
      </w:r>
      <w:r>
        <w:instrText xml:space="preserve"> PAGEREF _Toc23795 </w:instrText>
      </w:r>
      <w:r>
        <w:fldChar w:fldCharType="separate"/>
      </w:r>
      <w:r>
        <w:t>5</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_Toc14978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pacing w:val="20"/>
          <w:szCs w:val="28"/>
        </w:rPr>
        <w:t>第二部分  投标人须知</w:t>
      </w:r>
      <w:r>
        <w:tab/>
      </w:r>
      <w:r>
        <w:fldChar w:fldCharType="begin"/>
      </w:r>
      <w:r>
        <w:instrText xml:space="preserve"> PAGEREF _Toc14978 </w:instrText>
      </w:r>
      <w:r>
        <w:fldChar w:fldCharType="separate"/>
      </w:r>
      <w:r>
        <w:t>10</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_Toc20690 </w:instrText>
      </w:r>
      <w:r>
        <w:rPr>
          <w:rFonts w:ascii="Times New Roman" w:hAnsi="Times New Roman" w:eastAsia="仿宋_GB2312" w:cs="Times New Roman"/>
          <w:b/>
          <w:spacing w:val="30"/>
          <w:szCs w:val="21"/>
        </w:rPr>
        <w:fldChar w:fldCharType="separate"/>
      </w:r>
      <w:r>
        <w:rPr>
          <w:rFonts w:ascii="Times New Roman" w:hAnsi="Times New Roman" w:cs="Times New Roman"/>
          <w:bCs/>
          <w:szCs w:val="28"/>
        </w:rPr>
        <w:t>一、说明</w:t>
      </w:r>
      <w:r>
        <w:tab/>
      </w:r>
      <w:r>
        <w:fldChar w:fldCharType="begin"/>
      </w:r>
      <w:r>
        <w:instrText xml:space="preserve"> PAGEREF _Toc20690 </w:instrText>
      </w:r>
      <w:r>
        <w:fldChar w:fldCharType="separate"/>
      </w:r>
      <w:r>
        <w:t>11</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_Toc5528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1．适用范围及资金来源</w:t>
      </w:r>
      <w:r>
        <w:tab/>
      </w:r>
      <w:r>
        <w:fldChar w:fldCharType="begin"/>
      </w:r>
      <w:r>
        <w:instrText xml:space="preserve"> PAGEREF _Toc5528 </w:instrText>
      </w:r>
      <w:r>
        <w:fldChar w:fldCharType="separate"/>
      </w:r>
      <w:r>
        <w:t>11</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_Toc12816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2．定义</w:t>
      </w:r>
      <w:r>
        <w:tab/>
      </w:r>
      <w:r>
        <w:fldChar w:fldCharType="begin"/>
      </w:r>
      <w:r>
        <w:instrText xml:space="preserve"> PAGEREF _Toc12816 </w:instrText>
      </w:r>
      <w:r>
        <w:fldChar w:fldCharType="separate"/>
      </w:r>
      <w:r>
        <w:t>11</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_Toc22142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3． 投标人的资格条件</w:t>
      </w:r>
      <w:r>
        <w:tab/>
      </w:r>
      <w:r>
        <w:fldChar w:fldCharType="begin"/>
      </w:r>
      <w:r>
        <w:instrText xml:space="preserve"> PAGEREF _Toc22142 </w:instrText>
      </w:r>
      <w:r>
        <w:fldChar w:fldCharType="separate"/>
      </w:r>
      <w:r>
        <w:t>11</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_Toc3363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4．合格的货物和服务</w:t>
      </w:r>
      <w:r>
        <w:tab/>
      </w:r>
      <w:r>
        <w:fldChar w:fldCharType="begin"/>
      </w:r>
      <w:r>
        <w:instrText xml:space="preserve"> PAGEREF _Toc3363 </w:instrText>
      </w:r>
      <w:r>
        <w:fldChar w:fldCharType="separate"/>
      </w:r>
      <w:r>
        <w:t>13</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_Toc2326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5．投标费用</w:t>
      </w:r>
      <w:r>
        <w:tab/>
      </w:r>
      <w:r>
        <w:fldChar w:fldCharType="begin"/>
      </w:r>
      <w:r>
        <w:instrText xml:space="preserve"> PAGEREF _Toc2326 </w:instrText>
      </w:r>
      <w:r>
        <w:fldChar w:fldCharType="separate"/>
      </w:r>
      <w:r>
        <w:t>14</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_Toc21126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6. 联合体投标（适用于联合体投标项目）</w:t>
      </w:r>
      <w:r>
        <w:tab/>
      </w:r>
      <w:r>
        <w:fldChar w:fldCharType="begin"/>
      </w:r>
      <w:r>
        <w:instrText xml:space="preserve"> PAGEREF _Toc21126 </w:instrText>
      </w:r>
      <w:r>
        <w:fldChar w:fldCharType="separate"/>
      </w:r>
      <w:r>
        <w:t>14</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_Toc10124 </w:instrText>
      </w:r>
      <w:r>
        <w:rPr>
          <w:rFonts w:ascii="Times New Roman" w:hAnsi="Times New Roman" w:eastAsia="仿宋_GB2312" w:cs="Times New Roman"/>
          <w:b/>
          <w:spacing w:val="30"/>
          <w:szCs w:val="21"/>
        </w:rPr>
        <w:fldChar w:fldCharType="separate"/>
      </w:r>
      <w:r>
        <w:rPr>
          <w:rFonts w:ascii="Times New Roman" w:hAnsi="Times New Roman" w:cs="Times New Roman"/>
          <w:bCs/>
          <w:szCs w:val="28"/>
        </w:rPr>
        <w:t>二、招标文件</w:t>
      </w:r>
      <w:r>
        <w:tab/>
      </w:r>
      <w:r>
        <w:fldChar w:fldCharType="begin"/>
      </w:r>
      <w:r>
        <w:instrText xml:space="preserve"> PAGEREF _Toc10124 </w:instrText>
      </w:r>
      <w:r>
        <w:fldChar w:fldCharType="separate"/>
      </w:r>
      <w:r>
        <w:t>15</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_Toc6376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7．招标文件的组成</w:t>
      </w:r>
      <w:r>
        <w:tab/>
      </w:r>
      <w:r>
        <w:fldChar w:fldCharType="begin"/>
      </w:r>
      <w:r>
        <w:instrText xml:space="preserve"> PAGEREF _Toc6376 </w:instrText>
      </w:r>
      <w:r>
        <w:fldChar w:fldCharType="separate"/>
      </w:r>
      <w:r>
        <w:t>15</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_Toc9788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8．招标文件的澄清或修改</w:t>
      </w:r>
      <w:r>
        <w:tab/>
      </w:r>
      <w:r>
        <w:fldChar w:fldCharType="begin"/>
      </w:r>
      <w:r>
        <w:instrText xml:space="preserve"> PAGEREF _Toc9788 </w:instrText>
      </w:r>
      <w:r>
        <w:fldChar w:fldCharType="separate"/>
      </w:r>
      <w:r>
        <w:t>15</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_Toc501 </w:instrText>
      </w:r>
      <w:r>
        <w:rPr>
          <w:rFonts w:ascii="Times New Roman" w:hAnsi="Times New Roman" w:eastAsia="仿宋_GB2312" w:cs="Times New Roman"/>
          <w:b/>
          <w:spacing w:val="30"/>
          <w:szCs w:val="21"/>
        </w:rPr>
        <w:fldChar w:fldCharType="separate"/>
      </w:r>
      <w:r>
        <w:rPr>
          <w:rFonts w:ascii="Times New Roman" w:hAnsi="Times New Roman" w:cs="Times New Roman"/>
          <w:bCs/>
          <w:szCs w:val="28"/>
        </w:rPr>
        <w:t>三、投标文件的编制</w:t>
      </w:r>
      <w:r>
        <w:tab/>
      </w:r>
      <w:r>
        <w:fldChar w:fldCharType="begin"/>
      </w:r>
      <w:r>
        <w:instrText xml:space="preserve"> PAGEREF _Toc501 </w:instrText>
      </w:r>
      <w:r>
        <w:fldChar w:fldCharType="separate"/>
      </w:r>
      <w:r>
        <w:t>16</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_Toc11230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9．投标文件的语言及度量衡单位</w:t>
      </w:r>
      <w:r>
        <w:tab/>
      </w:r>
      <w:r>
        <w:fldChar w:fldCharType="begin"/>
      </w:r>
      <w:r>
        <w:instrText xml:space="preserve"> PAGEREF _Toc11230 </w:instrText>
      </w:r>
      <w:r>
        <w:fldChar w:fldCharType="separate"/>
      </w:r>
      <w:r>
        <w:t>16</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_Toc24153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10．投标文件的组成</w:t>
      </w:r>
      <w:r>
        <w:tab/>
      </w:r>
      <w:r>
        <w:fldChar w:fldCharType="begin"/>
      </w:r>
      <w:r>
        <w:instrText xml:space="preserve"> PAGEREF _Toc24153 </w:instrText>
      </w:r>
      <w:r>
        <w:fldChar w:fldCharType="separate"/>
      </w:r>
      <w:r>
        <w:t>16</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_Toc16373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11．投标文件格式</w:t>
      </w:r>
      <w:r>
        <w:tab/>
      </w:r>
      <w:r>
        <w:fldChar w:fldCharType="begin"/>
      </w:r>
      <w:r>
        <w:instrText xml:space="preserve"> PAGEREF _Toc16373 </w:instrText>
      </w:r>
      <w:r>
        <w:fldChar w:fldCharType="separate"/>
      </w:r>
      <w:r>
        <w:t>16</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_Toc21228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12．投标文件的编制、数量和签署</w:t>
      </w:r>
      <w:r>
        <w:tab/>
      </w:r>
      <w:r>
        <w:fldChar w:fldCharType="begin"/>
      </w:r>
      <w:r>
        <w:instrText xml:space="preserve"> PAGEREF _Toc21228 </w:instrText>
      </w:r>
      <w:r>
        <w:fldChar w:fldCharType="separate"/>
      </w:r>
      <w:r>
        <w:t>17</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_Toc18900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13．投标报价说明</w:t>
      </w:r>
      <w:r>
        <w:tab/>
      </w:r>
      <w:r>
        <w:fldChar w:fldCharType="begin"/>
      </w:r>
      <w:r>
        <w:instrText xml:space="preserve"> PAGEREF _Toc18900 </w:instrText>
      </w:r>
      <w:r>
        <w:fldChar w:fldCharType="separate"/>
      </w:r>
      <w:r>
        <w:t>17</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_Toc4135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14．投标货币</w:t>
      </w:r>
      <w:r>
        <w:tab/>
      </w:r>
      <w:r>
        <w:fldChar w:fldCharType="begin"/>
      </w:r>
      <w:r>
        <w:instrText xml:space="preserve"> PAGEREF _Toc4135 </w:instrText>
      </w:r>
      <w:r>
        <w:fldChar w:fldCharType="separate"/>
      </w:r>
      <w:r>
        <w:t>18</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_Toc19642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15．投标有效期</w:t>
      </w:r>
      <w:r>
        <w:tab/>
      </w:r>
      <w:r>
        <w:fldChar w:fldCharType="begin"/>
      </w:r>
      <w:r>
        <w:instrText xml:space="preserve"> PAGEREF _Toc19642 </w:instrText>
      </w:r>
      <w:r>
        <w:fldChar w:fldCharType="separate"/>
      </w:r>
      <w:r>
        <w:t>18</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_Toc30288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16．投标保证金</w:t>
      </w:r>
      <w:r>
        <w:tab/>
      </w:r>
      <w:r>
        <w:fldChar w:fldCharType="begin"/>
      </w:r>
      <w:r>
        <w:instrText xml:space="preserve"> PAGEREF _Toc30288 </w:instrText>
      </w:r>
      <w:r>
        <w:fldChar w:fldCharType="separate"/>
      </w:r>
      <w:r>
        <w:t>18</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_Toc29133 </w:instrText>
      </w:r>
      <w:r>
        <w:rPr>
          <w:rFonts w:ascii="Times New Roman" w:hAnsi="Times New Roman" w:eastAsia="仿宋_GB2312" w:cs="Times New Roman"/>
          <w:b/>
          <w:spacing w:val="30"/>
          <w:szCs w:val="21"/>
        </w:rPr>
        <w:fldChar w:fldCharType="separate"/>
      </w:r>
      <w:r>
        <w:rPr>
          <w:rFonts w:ascii="Times New Roman" w:hAnsi="Times New Roman" w:cs="Times New Roman"/>
          <w:bCs/>
          <w:szCs w:val="28"/>
        </w:rPr>
        <w:t>四、投标文件的提交</w:t>
      </w:r>
      <w:r>
        <w:tab/>
      </w:r>
      <w:r>
        <w:fldChar w:fldCharType="begin"/>
      </w:r>
      <w:r>
        <w:instrText xml:space="preserve"> PAGEREF _Toc29133 </w:instrText>
      </w:r>
      <w:r>
        <w:fldChar w:fldCharType="separate"/>
      </w:r>
      <w:r>
        <w:t>19</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_Toc5124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17．投标文件的标记和密封</w:t>
      </w:r>
      <w:r>
        <w:tab/>
      </w:r>
      <w:r>
        <w:fldChar w:fldCharType="begin"/>
      </w:r>
      <w:r>
        <w:instrText xml:space="preserve"> PAGEREF _Toc5124 </w:instrText>
      </w:r>
      <w:r>
        <w:fldChar w:fldCharType="separate"/>
      </w:r>
      <w:r>
        <w:t>19</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_Toc14085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18．投标截止时间</w:t>
      </w:r>
      <w:r>
        <w:tab/>
      </w:r>
      <w:r>
        <w:fldChar w:fldCharType="begin"/>
      </w:r>
      <w:r>
        <w:instrText xml:space="preserve"> PAGEREF _Toc14085 </w:instrText>
      </w:r>
      <w:r>
        <w:fldChar w:fldCharType="separate"/>
      </w:r>
      <w:r>
        <w:t>20</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_Toc6658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19．迟交的投标文件</w:t>
      </w:r>
      <w:r>
        <w:tab/>
      </w:r>
      <w:r>
        <w:fldChar w:fldCharType="begin"/>
      </w:r>
      <w:r>
        <w:instrText xml:space="preserve"> PAGEREF _Toc6658 </w:instrText>
      </w:r>
      <w:r>
        <w:fldChar w:fldCharType="separate"/>
      </w:r>
      <w:r>
        <w:t>20</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_Toc4670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20．投标文件的补充、修改与撤回</w:t>
      </w:r>
      <w:r>
        <w:tab/>
      </w:r>
      <w:r>
        <w:fldChar w:fldCharType="begin"/>
      </w:r>
      <w:r>
        <w:instrText xml:space="preserve"> PAGEREF _Toc4670 </w:instrText>
      </w:r>
      <w:r>
        <w:fldChar w:fldCharType="separate"/>
      </w:r>
      <w:r>
        <w:t>20</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_Toc30310 </w:instrText>
      </w:r>
      <w:r>
        <w:rPr>
          <w:rFonts w:ascii="Times New Roman" w:hAnsi="Times New Roman" w:eastAsia="仿宋_GB2312" w:cs="Times New Roman"/>
          <w:b/>
          <w:spacing w:val="30"/>
          <w:szCs w:val="21"/>
        </w:rPr>
        <w:fldChar w:fldCharType="separate"/>
      </w:r>
      <w:r>
        <w:rPr>
          <w:rFonts w:ascii="Times New Roman" w:hAnsi="Times New Roman" w:cs="Times New Roman"/>
          <w:bCs/>
          <w:szCs w:val="28"/>
        </w:rPr>
        <w:t>五、开标与评标及定标</w:t>
      </w:r>
      <w:r>
        <w:tab/>
      </w:r>
      <w:r>
        <w:fldChar w:fldCharType="begin"/>
      </w:r>
      <w:r>
        <w:instrText xml:space="preserve"> PAGEREF _Toc30310 </w:instrText>
      </w:r>
      <w:r>
        <w:fldChar w:fldCharType="separate"/>
      </w:r>
      <w:r>
        <w:t>20</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_Toc4617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21．开标</w:t>
      </w:r>
      <w:r>
        <w:tab/>
      </w:r>
      <w:r>
        <w:fldChar w:fldCharType="begin"/>
      </w:r>
      <w:r>
        <w:instrText xml:space="preserve"> PAGEREF _Toc4617 </w:instrText>
      </w:r>
      <w:r>
        <w:fldChar w:fldCharType="separate"/>
      </w:r>
      <w:r>
        <w:t>20</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_Toc6844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22．评标委员会与评标方法</w:t>
      </w:r>
      <w:r>
        <w:tab/>
      </w:r>
      <w:r>
        <w:fldChar w:fldCharType="begin"/>
      </w:r>
      <w:r>
        <w:instrText xml:space="preserve"> PAGEREF _Toc6844 </w:instrText>
      </w:r>
      <w:r>
        <w:fldChar w:fldCharType="separate"/>
      </w:r>
      <w:r>
        <w:t>21</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_Toc4609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b w:val="0"/>
          <w:szCs w:val="20"/>
        </w:rPr>
        <w:t>23．投标文件的评审</w:t>
      </w:r>
      <w:r>
        <w:tab/>
      </w:r>
      <w:r>
        <w:fldChar w:fldCharType="begin"/>
      </w:r>
      <w:r>
        <w:instrText xml:space="preserve"> PAGEREF _Toc4609 </w:instrText>
      </w:r>
      <w:r>
        <w:fldChar w:fldCharType="separate"/>
      </w:r>
      <w:r>
        <w:t>22</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_Toc19336 </w:instrText>
      </w:r>
      <w:r>
        <w:rPr>
          <w:rFonts w:ascii="Times New Roman" w:hAnsi="Times New Roman" w:eastAsia="仿宋_GB2312" w:cs="Times New Roman"/>
          <w:b/>
          <w:spacing w:val="30"/>
          <w:szCs w:val="21"/>
        </w:rPr>
        <w:fldChar w:fldCharType="separate"/>
      </w:r>
      <w:r>
        <w:rPr>
          <w:rFonts w:ascii="Times New Roman" w:hAnsi="Times New Roman" w:cs="Times New Roman"/>
          <w:bCs/>
          <w:szCs w:val="28"/>
        </w:rPr>
        <w:t>六、合同授予</w:t>
      </w:r>
      <w:r>
        <w:tab/>
      </w:r>
      <w:r>
        <w:fldChar w:fldCharType="begin"/>
      </w:r>
      <w:r>
        <w:instrText xml:space="preserve"> PAGEREF _Toc19336 </w:instrText>
      </w:r>
      <w:r>
        <w:fldChar w:fldCharType="separate"/>
      </w:r>
      <w:r>
        <w:t>27</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_Toc1696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24．合同授予标准</w:t>
      </w:r>
      <w:r>
        <w:tab/>
      </w:r>
      <w:r>
        <w:fldChar w:fldCharType="begin"/>
      </w:r>
      <w:r>
        <w:instrText xml:space="preserve"> PAGEREF _Toc1696 </w:instrText>
      </w:r>
      <w:r>
        <w:fldChar w:fldCharType="separate"/>
      </w:r>
      <w:r>
        <w:t>27</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_Toc3388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25．采购人拒绝投标的权力</w:t>
      </w:r>
      <w:r>
        <w:tab/>
      </w:r>
      <w:r>
        <w:fldChar w:fldCharType="begin"/>
      </w:r>
      <w:r>
        <w:instrText xml:space="preserve"> PAGEREF _Toc3388 </w:instrText>
      </w:r>
      <w:r>
        <w:fldChar w:fldCharType="separate"/>
      </w:r>
      <w:r>
        <w:t>27</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_Toc17647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26．发布中标结果</w:t>
      </w:r>
      <w:r>
        <w:tab/>
      </w:r>
      <w:r>
        <w:fldChar w:fldCharType="begin"/>
      </w:r>
      <w:r>
        <w:instrText xml:space="preserve"> PAGEREF _Toc17647 </w:instrText>
      </w:r>
      <w:r>
        <w:fldChar w:fldCharType="separate"/>
      </w:r>
      <w:r>
        <w:t>27</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_Toc8626 </w:instrText>
      </w:r>
      <w:r>
        <w:rPr>
          <w:rFonts w:ascii="Times New Roman" w:hAnsi="Times New Roman" w:eastAsia="仿宋_GB2312" w:cs="Times New Roman"/>
          <w:b/>
          <w:spacing w:val="30"/>
          <w:szCs w:val="21"/>
        </w:rPr>
        <w:fldChar w:fldCharType="separate"/>
      </w:r>
      <w:r>
        <w:rPr>
          <w:rFonts w:ascii="Times New Roman" w:hAnsi="Times New Roman" w:cs="Times New Roman"/>
          <w:bCs/>
          <w:szCs w:val="28"/>
        </w:rPr>
        <w:t>七、合同签订和履行</w:t>
      </w:r>
      <w:r>
        <w:tab/>
      </w:r>
      <w:r>
        <w:fldChar w:fldCharType="begin"/>
      </w:r>
      <w:r>
        <w:instrText xml:space="preserve"> PAGEREF _Toc8626 </w:instrText>
      </w:r>
      <w:r>
        <w:fldChar w:fldCharType="separate"/>
      </w:r>
      <w:r>
        <w:t>28</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_Toc3205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27．合同的签订</w:t>
      </w:r>
      <w:r>
        <w:tab/>
      </w:r>
      <w:r>
        <w:fldChar w:fldCharType="begin"/>
      </w:r>
      <w:r>
        <w:instrText xml:space="preserve"> PAGEREF _Toc3205 </w:instrText>
      </w:r>
      <w:r>
        <w:fldChar w:fldCharType="separate"/>
      </w:r>
      <w:r>
        <w:t>28</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_Toc25253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28．履约保证金</w:t>
      </w:r>
      <w:r>
        <w:tab/>
      </w:r>
      <w:r>
        <w:fldChar w:fldCharType="begin"/>
      </w:r>
      <w:r>
        <w:instrText xml:space="preserve"> PAGEREF _Toc25253 </w:instrText>
      </w:r>
      <w:r>
        <w:fldChar w:fldCharType="separate"/>
      </w:r>
      <w:r>
        <w:t>28</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_Toc3760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29．融资</w:t>
      </w:r>
      <w:r>
        <w:tab/>
      </w:r>
      <w:r>
        <w:fldChar w:fldCharType="begin"/>
      </w:r>
      <w:r>
        <w:instrText xml:space="preserve"> PAGEREF _Toc3760 </w:instrText>
      </w:r>
      <w:r>
        <w:fldChar w:fldCharType="separate"/>
      </w:r>
      <w:r>
        <w:t>28</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_Toc26811 </w:instrText>
      </w:r>
      <w:r>
        <w:rPr>
          <w:rFonts w:ascii="Times New Roman" w:hAnsi="Times New Roman" w:eastAsia="仿宋_GB2312" w:cs="Times New Roman"/>
          <w:b/>
          <w:spacing w:val="30"/>
          <w:szCs w:val="21"/>
        </w:rPr>
        <w:fldChar w:fldCharType="separate"/>
      </w:r>
      <w:r>
        <w:rPr>
          <w:rFonts w:ascii="Times New Roman" w:hAnsi="Times New Roman" w:cs="Times New Roman"/>
          <w:bCs/>
          <w:szCs w:val="28"/>
        </w:rPr>
        <w:t>八、询问、质疑、投诉</w:t>
      </w:r>
      <w:r>
        <w:tab/>
      </w:r>
      <w:r>
        <w:fldChar w:fldCharType="begin"/>
      </w:r>
      <w:r>
        <w:instrText xml:space="preserve"> PAGEREF _Toc26811 </w:instrText>
      </w:r>
      <w:r>
        <w:fldChar w:fldCharType="separate"/>
      </w:r>
      <w:r>
        <w:t>29</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_Toc17347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30. 询问</w:t>
      </w:r>
      <w:r>
        <w:tab/>
      </w:r>
      <w:r>
        <w:fldChar w:fldCharType="begin"/>
      </w:r>
      <w:r>
        <w:instrText xml:space="preserve"> PAGEREF _Toc17347 </w:instrText>
      </w:r>
      <w:r>
        <w:fldChar w:fldCharType="separate"/>
      </w:r>
      <w:r>
        <w:t>29</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_Toc11298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31. 质疑</w:t>
      </w:r>
      <w:r>
        <w:tab/>
      </w:r>
      <w:r>
        <w:fldChar w:fldCharType="begin"/>
      </w:r>
      <w:r>
        <w:instrText xml:space="preserve"> PAGEREF _Toc11298 </w:instrText>
      </w:r>
      <w:r>
        <w:fldChar w:fldCharType="separate"/>
      </w:r>
      <w:r>
        <w:t>29</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_Toc10194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32. 投诉</w:t>
      </w:r>
      <w:r>
        <w:tab/>
      </w:r>
      <w:r>
        <w:fldChar w:fldCharType="begin"/>
      </w:r>
      <w:r>
        <w:instrText xml:space="preserve"> PAGEREF _Toc10194 </w:instrText>
      </w:r>
      <w:r>
        <w:fldChar w:fldCharType="separate"/>
      </w:r>
      <w:r>
        <w:t>29</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_Toc29388 </w:instrText>
      </w:r>
      <w:r>
        <w:rPr>
          <w:rFonts w:ascii="Times New Roman" w:hAnsi="Times New Roman" w:eastAsia="仿宋_GB2312" w:cs="Times New Roman"/>
          <w:b/>
          <w:spacing w:val="30"/>
          <w:szCs w:val="21"/>
        </w:rPr>
        <w:fldChar w:fldCharType="separate"/>
      </w:r>
      <w:r>
        <w:rPr>
          <w:rFonts w:ascii="Times New Roman" w:hAnsi="Times New Roman" w:cs="Times New Roman"/>
          <w:bCs/>
          <w:szCs w:val="28"/>
        </w:rPr>
        <w:t>九、其他</w:t>
      </w:r>
      <w:r>
        <w:tab/>
      </w:r>
      <w:r>
        <w:fldChar w:fldCharType="begin"/>
      </w:r>
      <w:r>
        <w:instrText xml:space="preserve"> PAGEREF _Toc29388 </w:instrText>
      </w:r>
      <w:r>
        <w:fldChar w:fldCharType="separate"/>
      </w:r>
      <w:r>
        <w:t>30</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_Toc621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33. 适用法律</w:t>
      </w:r>
      <w:r>
        <w:tab/>
      </w:r>
      <w:r>
        <w:fldChar w:fldCharType="begin"/>
      </w:r>
      <w:r>
        <w:instrText xml:space="preserve"> PAGEREF _Toc621 </w:instrText>
      </w:r>
      <w:r>
        <w:fldChar w:fldCharType="separate"/>
      </w:r>
      <w:r>
        <w:t>30</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_Toc16844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zCs w:val="28"/>
        </w:rPr>
        <w:t>34. 招标文件解释权</w:t>
      </w:r>
      <w:r>
        <w:tab/>
      </w:r>
      <w:r>
        <w:fldChar w:fldCharType="begin"/>
      </w:r>
      <w:r>
        <w:instrText xml:space="preserve"> PAGEREF _Toc16844 </w:instrText>
      </w:r>
      <w:r>
        <w:fldChar w:fldCharType="separate"/>
      </w:r>
      <w:r>
        <w:t>30</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_Toc14617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pacing w:val="20"/>
          <w:szCs w:val="28"/>
        </w:rPr>
        <w:t>第三部分  合同书格式</w:t>
      </w:r>
      <w:r>
        <w:tab/>
      </w:r>
      <w:r>
        <w:fldChar w:fldCharType="begin"/>
      </w:r>
      <w:r>
        <w:instrText xml:space="preserve"> PAGEREF _Toc14617 </w:instrText>
      </w:r>
      <w:r>
        <w:fldChar w:fldCharType="separate"/>
      </w:r>
      <w:r>
        <w:t>31</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_Toc29286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pacing w:val="20"/>
          <w:szCs w:val="28"/>
        </w:rPr>
        <w:t>第四部分  用户需求书</w:t>
      </w:r>
      <w:r>
        <w:tab/>
      </w:r>
      <w:r>
        <w:fldChar w:fldCharType="begin"/>
      </w:r>
      <w:r>
        <w:instrText xml:space="preserve"> PAGEREF _Toc29286 </w:instrText>
      </w:r>
      <w:r>
        <w:fldChar w:fldCharType="separate"/>
      </w:r>
      <w:r>
        <w:t>36</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_Toc27280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pacing w:val="20"/>
          <w:szCs w:val="28"/>
        </w:rPr>
        <w:t>用户需求书</w:t>
      </w:r>
      <w:r>
        <w:tab/>
      </w:r>
      <w:r>
        <w:fldChar w:fldCharType="begin"/>
      </w:r>
      <w:r>
        <w:instrText xml:space="preserve"> PAGEREF _Toc27280 </w:instrText>
      </w:r>
      <w:r>
        <w:fldChar w:fldCharType="separate"/>
      </w:r>
      <w:r>
        <w:t>37</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_Toc20686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b w:val="0"/>
          <w:szCs w:val="28"/>
        </w:rPr>
        <w:t>注：带有“▲”重要技术条款须提供以上所投产品的原厂商官方的技术白皮书或彩页原件或原厂商针对本项目所作的技术参数说明等详细技术资料。</w:t>
      </w:r>
      <w:r>
        <w:tab/>
      </w:r>
      <w:r>
        <w:fldChar w:fldCharType="begin"/>
      </w:r>
      <w:r>
        <w:instrText xml:space="preserve"> PAGEREF _Toc20686 </w:instrText>
      </w:r>
      <w:r>
        <w:fldChar w:fldCharType="separate"/>
      </w:r>
      <w:r>
        <w:t>40</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_Toc16662 </w:instrText>
      </w:r>
      <w:r>
        <w:rPr>
          <w:rFonts w:ascii="Times New Roman" w:hAnsi="Times New Roman" w:eastAsia="仿宋_GB2312" w:cs="Times New Roman"/>
          <w:b/>
          <w:spacing w:val="30"/>
          <w:szCs w:val="21"/>
        </w:rPr>
        <w:fldChar w:fldCharType="separate"/>
      </w:r>
      <w:r>
        <w:rPr>
          <w:rFonts w:ascii="Times New Roman" w:hAnsi="Times New Roman" w:eastAsia="仿宋_GB2312" w:cs="Times New Roman"/>
          <w:spacing w:val="20"/>
          <w:szCs w:val="28"/>
        </w:rPr>
        <w:t>第五部分  投标文件格式</w:t>
      </w:r>
      <w:r>
        <w:tab/>
      </w:r>
      <w:r>
        <w:fldChar w:fldCharType="begin"/>
      </w:r>
      <w:r>
        <w:instrText xml:space="preserve"> PAGEREF _Toc16662 </w:instrText>
      </w:r>
      <w:r>
        <w:fldChar w:fldCharType="separate"/>
      </w:r>
      <w:r>
        <w:t>43</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_Toc6567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szCs w:val="21"/>
        </w:rPr>
        <w:t>附件1  开标一览表</w:t>
      </w:r>
      <w:r>
        <w:tab/>
      </w:r>
      <w:r>
        <w:fldChar w:fldCharType="begin"/>
      </w:r>
      <w:r>
        <w:instrText xml:space="preserve"> PAGEREF _Toc6567 </w:instrText>
      </w:r>
      <w:r>
        <w:fldChar w:fldCharType="separate"/>
      </w:r>
      <w:r>
        <w:t>45</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_Toc7270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szCs w:val="24"/>
        </w:rPr>
        <w:t>二、商务技术文件</w:t>
      </w:r>
      <w:r>
        <w:tab/>
      </w:r>
      <w:r>
        <w:fldChar w:fldCharType="begin"/>
      </w:r>
      <w:r>
        <w:instrText xml:space="preserve"> PAGEREF _Toc7270 </w:instrText>
      </w:r>
      <w:r>
        <w:fldChar w:fldCharType="separate"/>
      </w:r>
      <w:r>
        <w:t>46</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_Toc5318 </w:instrText>
      </w:r>
      <w:r>
        <w:rPr>
          <w:rFonts w:ascii="Times New Roman" w:hAnsi="Times New Roman" w:eastAsia="仿宋_GB2312" w:cs="Times New Roman"/>
          <w:b/>
          <w:spacing w:val="30"/>
          <w:szCs w:val="21"/>
        </w:rPr>
        <w:fldChar w:fldCharType="separate"/>
      </w:r>
      <w:r>
        <w:rPr>
          <w:rFonts w:ascii="Times New Roman" w:hAnsi="Times New Roman" w:cs="Times New Roman"/>
          <w:szCs w:val="28"/>
        </w:rPr>
        <w:t>第一章   商务文件</w:t>
      </w:r>
      <w:r>
        <w:tab/>
      </w:r>
      <w:r>
        <w:fldChar w:fldCharType="begin"/>
      </w:r>
      <w:r>
        <w:instrText xml:space="preserve"> PAGEREF _Toc5318 </w:instrText>
      </w:r>
      <w:r>
        <w:fldChar w:fldCharType="separate"/>
      </w:r>
      <w:r>
        <w:t>48</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_Toc30715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szCs w:val="24"/>
        </w:rPr>
        <w:t>附件1  投标函</w:t>
      </w:r>
      <w:r>
        <w:tab/>
      </w:r>
      <w:r>
        <w:fldChar w:fldCharType="begin"/>
      </w:r>
      <w:r>
        <w:instrText xml:space="preserve"> PAGEREF _Toc30715 </w:instrText>
      </w:r>
      <w:r>
        <w:fldChar w:fldCharType="separate"/>
      </w:r>
      <w:r>
        <w:t>49</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_Toc16073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szCs w:val="21"/>
        </w:rPr>
        <w:t>附件2  法定代表人身份证明书</w:t>
      </w:r>
      <w:r>
        <w:tab/>
      </w:r>
      <w:r>
        <w:fldChar w:fldCharType="begin"/>
      </w:r>
      <w:r>
        <w:instrText xml:space="preserve"> PAGEREF _Toc16073 </w:instrText>
      </w:r>
      <w:r>
        <w:fldChar w:fldCharType="separate"/>
      </w:r>
      <w:r>
        <w:t>50</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_Toc22732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szCs w:val="21"/>
        </w:rPr>
        <w:t>附件3  法定代表人授权委托书</w:t>
      </w:r>
      <w:r>
        <w:tab/>
      </w:r>
      <w:r>
        <w:fldChar w:fldCharType="begin"/>
      </w:r>
      <w:r>
        <w:instrText xml:space="preserve"> PAGEREF _Toc22732 </w:instrText>
      </w:r>
      <w:r>
        <w:fldChar w:fldCharType="separate"/>
      </w:r>
      <w:r>
        <w:t>51</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_Toc16495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rPr>
        <w:t>附件4  在经营活动中没有重大违法记录的书面声明</w:t>
      </w:r>
      <w:r>
        <w:tab/>
      </w:r>
      <w:r>
        <w:fldChar w:fldCharType="begin"/>
      </w:r>
      <w:r>
        <w:instrText xml:space="preserve"> PAGEREF _Toc16495 </w:instrText>
      </w:r>
      <w:r>
        <w:fldChar w:fldCharType="separate"/>
      </w:r>
      <w:r>
        <w:t>52</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_Toc9646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szCs w:val="21"/>
        </w:rPr>
        <w:t>附件5  投标人基本情况说明格式</w:t>
      </w:r>
      <w:r>
        <w:tab/>
      </w:r>
      <w:r>
        <w:fldChar w:fldCharType="begin"/>
      </w:r>
      <w:r>
        <w:instrText xml:space="preserve"> PAGEREF _Toc9646 </w:instrText>
      </w:r>
      <w:r>
        <w:fldChar w:fldCharType="separate"/>
      </w:r>
      <w:r>
        <w:t>53</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_Toc10731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rPr>
        <w:t>附件6  承诺书</w:t>
      </w:r>
      <w:r>
        <w:tab/>
      </w:r>
      <w:r>
        <w:fldChar w:fldCharType="begin"/>
      </w:r>
      <w:r>
        <w:instrText xml:space="preserve"> PAGEREF _Toc10731 </w:instrText>
      </w:r>
      <w:r>
        <w:fldChar w:fldCharType="separate"/>
      </w:r>
      <w:r>
        <w:t>54</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_Toc10230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rPr>
        <w:t>附件7  资料、证件原件核查承诺书</w:t>
      </w:r>
      <w:r>
        <w:tab/>
      </w:r>
      <w:r>
        <w:fldChar w:fldCharType="begin"/>
      </w:r>
      <w:r>
        <w:instrText xml:space="preserve"> PAGEREF _Toc10230 </w:instrText>
      </w:r>
      <w:r>
        <w:fldChar w:fldCharType="separate"/>
      </w:r>
      <w:r>
        <w:t>55</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_Toc22910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rPr>
        <w:t>附件8   业绩表格式</w:t>
      </w:r>
      <w:r>
        <w:tab/>
      </w:r>
      <w:r>
        <w:fldChar w:fldCharType="begin"/>
      </w:r>
      <w:r>
        <w:instrText xml:space="preserve"> PAGEREF _Toc22910 </w:instrText>
      </w:r>
      <w:r>
        <w:fldChar w:fldCharType="separate"/>
      </w:r>
      <w:r>
        <w:t>56</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_Toc7708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rPr>
        <w:t>附件9  商务差异表</w:t>
      </w:r>
      <w:r>
        <w:tab/>
      </w:r>
      <w:r>
        <w:fldChar w:fldCharType="begin"/>
      </w:r>
      <w:r>
        <w:instrText xml:space="preserve"> PAGEREF _Toc7708 </w:instrText>
      </w:r>
      <w:r>
        <w:fldChar w:fldCharType="separate"/>
      </w:r>
      <w:r>
        <w:t>57</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_Toc28692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rPr>
        <w:t>附件10  投标人特定资格条件的证明材料</w:t>
      </w:r>
      <w:r>
        <w:tab/>
      </w:r>
      <w:r>
        <w:fldChar w:fldCharType="begin"/>
      </w:r>
      <w:r>
        <w:instrText xml:space="preserve"> PAGEREF _Toc28692 </w:instrText>
      </w:r>
      <w:r>
        <w:fldChar w:fldCharType="separate"/>
      </w:r>
      <w:r>
        <w:t>58</w:t>
      </w:r>
      <w:r>
        <w:fldChar w:fldCharType="end"/>
      </w:r>
      <w:r>
        <w:rPr>
          <w:rFonts w:ascii="Times New Roman" w:hAnsi="Times New Roman" w:eastAsia="仿宋_GB2312" w:cs="Times New Roman"/>
          <w:b/>
          <w:spacing w:val="30"/>
          <w:szCs w:val="21"/>
        </w:rPr>
        <w:fldChar w:fldCharType="end"/>
      </w:r>
    </w:p>
    <w:p>
      <w:pPr>
        <w:pStyle w:val="6"/>
        <w:tabs>
          <w:tab w:val="right" w:leader="dot" w:pos="884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_Toc22626 </w:instrText>
      </w:r>
      <w:r>
        <w:rPr>
          <w:rFonts w:ascii="Times New Roman" w:hAnsi="Times New Roman" w:eastAsia="仿宋_GB2312" w:cs="Times New Roman"/>
          <w:b/>
          <w:spacing w:val="30"/>
          <w:szCs w:val="21"/>
        </w:rPr>
        <w:fldChar w:fldCharType="separate"/>
      </w:r>
      <w:r>
        <w:rPr>
          <w:rFonts w:ascii="Times New Roman" w:hAnsi="Times New Roman" w:cs="Times New Roman"/>
          <w:szCs w:val="28"/>
        </w:rPr>
        <w:t>第二章   技术文件</w:t>
      </w:r>
      <w:r>
        <w:tab/>
      </w:r>
      <w:r>
        <w:fldChar w:fldCharType="begin"/>
      </w:r>
      <w:r>
        <w:instrText xml:space="preserve"> PAGEREF _Toc22626 </w:instrText>
      </w:r>
      <w:r>
        <w:fldChar w:fldCharType="separate"/>
      </w:r>
      <w:r>
        <w:t>59</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_Toc3017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rPr>
        <w:t>附件11  技术参数差异表</w:t>
      </w:r>
      <w:r>
        <w:tab/>
      </w:r>
      <w:r>
        <w:fldChar w:fldCharType="begin"/>
      </w:r>
      <w:r>
        <w:instrText xml:space="preserve"> PAGEREF _Toc3017 </w:instrText>
      </w:r>
      <w:r>
        <w:fldChar w:fldCharType="separate"/>
      </w:r>
      <w:r>
        <w:t>60</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_Toc22480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rPr>
        <w:t>附件12  项目服务人员配置情况表格式</w:t>
      </w:r>
      <w:r>
        <w:tab/>
      </w:r>
      <w:r>
        <w:fldChar w:fldCharType="begin"/>
      </w:r>
      <w:r>
        <w:instrText xml:space="preserve"> PAGEREF _Toc22480 </w:instrText>
      </w:r>
      <w:r>
        <w:fldChar w:fldCharType="separate"/>
      </w:r>
      <w:r>
        <w:t>61</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_Toc32629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rPr>
        <w:t>附件13  拟担任本项目主要负责人简历表格式</w:t>
      </w:r>
      <w:r>
        <w:tab/>
      </w:r>
      <w:r>
        <w:fldChar w:fldCharType="begin"/>
      </w:r>
      <w:r>
        <w:instrText xml:space="preserve"> PAGEREF _Toc32629 </w:instrText>
      </w:r>
      <w:r>
        <w:fldChar w:fldCharType="separate"/>
      </w:r>
      <w:r>
        <w:t>62</w:t>
      </w:r>
      <w:r>
        <w:fldChar w:fldCharType="end"/>
      </w:r>
      <w:r>
        <w:rPr>
          <w:rFonts w:ascii="Times New Roman" w:hAnsi="Times New Roman" w:eastAsia="仿宋_GB2312" w:cs="Times New Roman"/>
          <w:b/>
          <w:spacing w:val="30"/>
          <w:szCs w:val="21"/>
        </w:rPr>
        <w:fldChar w:fldCharType="end"/>
      </w:r>
    </w:p>
    <w:p>
      <w:pPr>
        <w:pStyle w:val="11"/>
        <w:tabs>
          <w:tab w:val="right" w:leader="dot" w:pos="8845"/>
          <w:tab w:val="clear" w:pos="8835"/>
        </w:tabs>
      </w:pPr>
      <w:r>
        <w:rPr>
          <w:rFonts w:ascii="Times New Roman" w:hAnsi="Times New Roman" w:eastAsia="仿宋_GB2312" w:cs="Times New Roman"/>
          <w:b/>
          <w:spacing w:val="30"/>
          <w:szCs w:val="21"/>
        </w:rPr>
        <w:fldChar w:fldCharType="begin"/>
      </w:r>
      <w:r>
        <w:rPr>
          <w:rFonts w:ascii="Times New Roman" w:hAnsi="Times New Roman" w:eastAsia="仿宋_GB2312" w:cs="Times New Roman"/>
          <w:b/>
          <w:spacing w:val="30"/>
          <w:szCs w:val="21"/>
        </w:rPr>
        <w:instrText xml:space="preserve"> HYPERLINK \l _Toc27146 </w:instrText>
      </w:r>
      <w:r>
        <w:rPr>
          <w:rFonts w:ascii="Times New Roman" w:hAnsi="Times New Roman" w:eastAsia="仿宋_GB2312" w:cs="Times New Roman"/>
          <w:b/>
          <w:spacing w:val="30"/>
          <w:szCs w:val="21"/>
        </w:rPr>
        <w:fldChar w:fldCharType="separate"/>
      </w:r>
      <w:r>
        <w:rPr>
          <w:rFonts w:ascii="Times New Roman" w:hAnsi="Times New Roman" w:eastAsia="黑体" w:cs="Times New Roman"/>
          <w:b/>
          <w:spacing w:val="12"/>
        </w:rPr>
        <w:t>附件14  拟投入本项目服务设备设施情况表格式</w:t>
      </w:r>
      <w:r>
        <w:tab/>
      </w:r>
      <w:r>
        <w:fldChar w:fldCharType="begin"/>
      </w:r>
      <w:r>
        <w:instrText xml:space="preserve"> PAGEREF _Toc27146 </w:instrText>
      </w:r>
      <w:r>
        <w:fldChar w:fldCharType="separate"/>
      </w:r>
      <w:r>
        <w:t>63</w:t>
      </w:r>
      <w:r>
        <w:fldChar w:fldCharType="end"/>
      </w:r>
      <w:r>
        <w:rPr>
          <w:rFonts w:ascii="Times New Roman" w:hAnsi="Times New Roman" w:eastAsia="仿宋_GB2312" w:cs="Times New Roman"/>
          <w:b/>
          <w:spacing w:val="30"/>
          <w:szCs w:val="21"/>
        </w:rPr>
        <w:fldChar w:fldCharType="end"/>
      </w:r>
    </w:p>
    <w:p>
      <w:pPr>
        <w:snapToGrid w:val="0"/>
        <w:spacing w:line="320" w:lineRule="exact"/>
        <w:jc w:val="center"/>
        <w:rPr>
          <w:rFonts w:ascii="Times New Roman" w:hAnsi="Times New Roman" w:eastAsia="仿宋_GB2312" w:cs="Times New Roman"/>
          <w:b/>
          <w:spacing w:val="30"/>
          <w:sz w:val="24"/>
          <w:szCs w:val="24"/>
        </w:rPr>
      </w:pPr>
      <w:r>
        <w:rPr>
          <w:rFonts w:ascii="Times New Roman" w:hAnsi="Times New Roman" w:eastAsia="仿宋_GB2312" w:cs="Times New Roman"/>
          <w:b/>
          <w:spacing w:val="30"/>
          <w:szCs w:val="21"/>
        </w:rPr>
        <w:fldChar w:fldCharType="end"/>
      </w:r>
    </w:p>
    <w:p>
      <w:pPr>
        <w:snapToGrid w:val="0"/>
        <w:spacing w:line="600" w:lineRule="exact"/>
        <w:jc w:val="center"/>
        <w:rPr>
          <w:rFonts w:ascii="Times New Roman" w:hAnsi="Times New Roman" w:eastAsia="仿宋_GB2312" w:cs="Times New Roman"/>
          <w:b/>
          <w:spacing w:val="30"/>
          <w:sz w:val="24"/>
          <w:szCs w:val="24"/>
        </w:rPr>
      </w:pPr>
    </w:p>
    <w:p>
      <w:pPr>
        <w:snapToGrid w:val="0"/>
        <w:spacing w:line="600" w:lineRule="exact"/>
        <w:jc w:val="center"/>
        <w:rPr>
          <w:rFonts w:ascii="Times New Roman" w:hAnsi="Times New Roman" w:eastAsia="仿宋_GB2312" w:cs="Times New Roman"/>
          <w:b/>
          <w:spacing w:val="30"/>
          <w:sz w:val="24"/>
          <w:szCs w:val="24"/>
        </w:rPr>
      </w:pPr>
    </w:p>
    <w:p>
      <w:pPr>
        <w:snapToGrid w:val="0"/>
        <w:spacing w:line="600" w:lineRule="exact"/>
        <w:jc w:val="right"/>
        <w:rPr>
          <w:rFonts w:ascii="Times New Roman" w:hAnsi="Times New Roman" w:eastAsia="仿宋_GB2312" w:cs="Times New Roman"/>
          <w:b/>
          <w:spacing w:val="30"/>
          <w:sz w:val="24"/>
          <w:szCs w:val="24"/>
        </w:rPr>
      </w:pPr>
    </w:p>
    <w:p>
      <w:pPr>
        <w:snapToGrid w:val="0"/>
        <w:spacing w:line="600" w:lineRule="exact"/>
        <w:jc w:val="center"/>
        <w:rPr>
          <w:rFonts w:ascii="Times New Roman" w:hAnsi="Times New Roman" w:cs="Times New Roman"/>
          <w:b/>
          <w:spacing w:val="30"/>
          <w:sz w:val="48"/>
        </w:rPr>
      </w:pPr>
      <w:r>
        <w:rPr>
          <w:rFonts w:ascii="Times New Roman" w:hAnsi="Times New Roman" w:cs="Times New Roman"/>
          <w:sz w:val="18"/>
        </w:rPr>
        <w:br w:type="page"/>
      </w:r>
    </w:p>
    <w:p>
      <w:pPr>
        <w:snapToGrid w:val="0"/>
        <w:spacing w:line="600" w:lineRule="exact"/>
        <w:jc w:val="center"/>
        <w:rPr>
          <w:rFonts w:ascii="Times New Roman" w:hAnsi="Times New Roman" w:cs="Times New Roman"/>
          <w:b/>
          <w:spacing w:val="30"/>
          <w:sz w:val="48"/>
        </w:rPr>
      </w:pPr>
    </w:p>
    <w:p>
      <w:pPr>
        <w:snapToGrid w:val="0"/>
        <w:spacing w:line="600" w:lineRule="exact"/>
        <w:jc w:val="center"/>
        <w:rPr>
          <w:rFonts w:ascii="Times New Roman" w:hAnsi="Times New Roman" w:cs="Times New Roman"/>
          <w:b/>
          <w:spacing w:val="30"/>
          <w:sz w:val="48"/>
        </w:rPr>
      </w:pPr>
    </w:p>
    <w:p>
      <w:pPr>
        <w:snapToGrid w:val="0"/>
        <w:spacing w:line="600" w:lineRule="exact"/>
        <w:jc w:val="center"/>
        <w:rPr>
          <w:rFonts w:ascii="Times New Roman" w:hAnsi="Times New Roman" w:cs="Times New Roman"/>
          <w:b/>
          <w:spacing w:val="30"/>
          <w:sz w:val="48"/>
        </w:rPr>
      </w:pPr>
    </w:p>
    <w:p>
      <w:pPr>
        <w:snapToGrid w:val="0"/>
        <w:spacing w:line="600" w:lineRule="exact"/>
        <w:jc w:val="center"/>
        <w:rPr>
          <w:rFonts w:ascii="Times New Roman" w:hAnsi="Times New Roman" w:cs="Times New Roman"/>
          <w:b/>
          <w:spacing w:val="30"/>
          <w:sz w:val="48"/>
        </w:rPr>
      </w:pPr>
    </w:p>
    <w:p>
      <w:pPr>
        <w:pStyle w:val="3"/>
        <w:spacing w:before="0" w:after="0" w:line="400" w:lineRule="exact"/>
        <w:ind w:left="241" w:leftChars="115"/>
        <w:rPr>
          <w:rFonts w:ascii="Times New Roman" w:hAnsi="Times New Roman" w:eastAsia="仿宋_GB2312" w:cs="Times New Roman"/>
          <w:spacing w:val="20"/>
          <w:sz w:val="28"/>
          <w:szCs w:val="28"/>
        </w:rPr>
      </w:pPr>
      <w:bookmarkStart w:id="0" w:name="_第一部分__投标邀请"/>
      <w:bookmarkEnd w:id="0"/>
      <w:bookmarkStart w:id="1" w:name="_Toc499543056"/>
      <w:bookmarkStart w:id="2" w:name="_Toc28"/>
      <w:bookmarkStart w:id="3" w:name="_Toc7218"/>
      <w:bookmarkStart w:id="4" w:name="_Toc18467"/>
      <w:r>
        <w:rPr>
          <w:rFonts w:ascii="Times New Roman" w:hAnsi="Times New Roman" w:eastAsia="仿宋_GB2312" w:cs="Times New Roman"/>
          <w:spacing w:val="20"/>
          <w:sz w:val="28"/>
          <w:szCs w:val="28"/>
        </w:rPr>
        <w:t>第一部分  投标邀请</w:t>
      </w:r>
      <w:bookmarkEnd w:id="1"/>
      <w:bookmarkEnd w:id="2"/>
      <w:bookmarkEnd w:id="3"/>
      <w:bookmarkEnd w:id="4"/>
    </w:p>
    <w:p>
      <w:pPr>
        <w:snapToGrid w:val="0"/>
        <w:spacing w:line="600" w:lineRule="exact"/>
        <w:jc w:val="center"/>
        <w:rPr>
          <w:rFonts w:ascii="Times New Roman" w:hAnsi="Times New Roman" w:cs="Times New Roman"/>
          <w:b/>
          <w:spacing w:val="30"/>
          <w:sz w:val="48"/>
        </w:rPr>
      </w:pPr>
    </w:p>
    <w:p>
      <w:pPr>
        <w:snapToGrid w:val="0"/>
        <w:spacing w:line="600" w:lineRule="exact"/>
        <w:jc w:val="center"/>
        <w:rPr>
          <w:rFonts w:ascii="Times New Roman" w:hAnsi="Times New Roman" w:cs="Times New Roman"/>
          <w:b/>
          <w:spacing w:val="30"/>
          <w:sz w:val="48"/>
        </w:rPr>
      </w:pPr>
    </w:p>
    <w:p>
      <w:pPr>
        <w:snapToGrid w:val="0"/>
        <w:spacing w:line="600" w:lineRule="exact"/>
        <w:jc w:val="center"/>
        <w:rPr>
          <w:rFonts w:ascii="Times New Roman" w:hAnsi="Times New Roman" w:cs="Times New Roman"/>
          <w:b/>
          <w:spacing w:val="30"/>
          <w:sz w:val="48"/>
        </w:rPr>
      </w:pPr>
    </w:p>
    <w:p>
      <w:pPr>
        <w:snapToGrid w:val="0"/>
        <w:spacing w:line="600" w:lineRule="exact"/>
        <w:jc w:val="center"/>
        <w:rPr>
          <w:rFonts w:ascii="Times New Roman" w:hAnsi="Times New Roman" w:cs="Times New Roman"/>
          <w:b/>
          <w:spacing w:val="30"/>
          <w:sz w:val="48"/>
        </w:rPr>
      </w:pPr>
    </w:p>
    <w:p>
      <w:pPr>
        <w:snapToGrid w:val="0"/>
        <w:spacing w:line="600" w:lineRule="exact"/>
        <w:jc w:val="center"/>
        <w:rPr>
          <w:rFonts w:ascii="Times New Roman" w:hAnsi="Times New Roman" w:cs="Times New Roman"/>
          <w:b/>
          <w:spacing w:val="30"/>
          <w:sz w:val="48"/>
        </w:rPr>
      </w:pPr>
    </w:p>
    <w:p>
      <w:pPr>
        <w:snapToGrid w:val="0"/>
        <w:spacing w:line="600" w:lineRule="exact"/>
        <w:jc w:val="center"/>
        <w:rPr>
          <w:rFonts w:ascii="Times New Roman" w:hAnsi="Times New Roman" w:cs="Times New Roman"/>
          <w:b/>
          <w:spacing w:val="30"/>
          <w:sz w:val="48"/>
        </w:rPr>
      </w:pPr>
    </w:p>
    <w:p>
      <w:pPr>
        <w:snapToGrid w:val="0"/>
        <w:spacing w:line="600" w:lineRule="exact"/>
        <w:jc w:val="center"/>
        <w:rPr>
          <w:rFonts w:ascii="Times New Roman" w:hAnsi="Times New Roman" w:cs="Times New Roman"/>
          <w:b/>
          <w:spacing w:val="30"/>
          <w:sz w:val="48"/>
        </w:rPr>
      </w:pPr>
    </w:p>
    <w:p>
      <w:pPr>
        <w:snapToGrid w:val="0"/>
        <w:spacing w:line="600" w:lineRule="exact"/>
        <w:jc w:val="center"/>
        <w:rPr>
          <w:rFonts w:ascii="Times New Roman" w:hAnsi="Times New Roman" w:cs="Times New Roman"/>
          <w:b/>
          <w:spacing w:val="30"/>
          <w:sz w:val="48"/>
        </w:rPr>
      </w:pPr>
    </w:p>
    <w:p>
      <w:pPr>
        <w:snapToGrid w:val="0"/>
        <w:spacing w:line="600" w:lineRule="exact"/>
        <w:jc w:val="center"/>
        <w:rPr>
          <w:rFonts w:ascii="Times New Roman" w:hAnsi="Times New Roman" w:cs="Times New Roman"/>
          <w:b/>
          <w:spacing w:val="30"/>
          <w:sz w:val="48"/>
        </w:rPr>
        <w:sectPr>
          <w:footerReference r:id="rId3" w:type="default"/>
          <w:pgSz w:w="11907" w:h="16840"/>
          <w:pgMar w:top="2041" w:right="1531" w:bottom="2041" w:left="1531" w:header="1701" w:footer="1474" w:gutter="0"/>
          <w:paperSrc w:first="534" w:other="534"/>
          <w:cols w:space="720" w:num="1"/>
          <w:docGrid w:linePitch="523" w:charSpace="0"/>
        </w:sectPr>
      </w:pPr>
    </w:p>
    <w:p>
      <w:pPr>
        <w:pStyle w:val="4"/>
        <w:spacing w:before="0" w:after="0"/>
        <w:rPr>
          <w:rFonts w:ascii="Times New Roman" w:hAnsi="Times New Roman" w:cs="Times New Roman"/>
          <w:sz w:val="28"/>
          <w:szCs w:val="28"/>
        </w:rPr>
      </w:pPr>
      <w:bookmarkStart w:id="5" w:name="_Toc30913"/>
      <w:bookmarkStart w:id="6" w:name="_Toc28044"/>
      <w:bookmarkStart w:id="7" w:name="_Toc30660"/>
      <w:bookmarkStart w:id="8" w:name="_Toc3293"/>
      <w:bookmarkStart w:id="9" w:name="_Toc11426"/>
      <w:bookmarkStart w:id="10" w:name="_Toc500885223"/>
      <w:bookmarkStart w:id="11" w:name="_Toc14561"/>
      <w:bookmarkStart w:id="12" w:name="_Toc499201120"/>
      <w:bookmarkStart w:id="13" w:name="_Toc3732"/>
      <w:bookmarkStart w:id="14" w:name="_Toc23795"/>
      <w:bookmarkStart w:id="15" w:name="_Toc17368"/>
      <w:bookmarkStart w:id="16" w:name="_Toc15429"/>
      <w:bookmarkStart w:id="17" w:name="_Toc1169"/>
      <w:r>
        <w:rPr>
          <w:rFonts w:ascii="Times New Roman" w:hAnsi="Times New Roman" w:cs="Times New Roman"/>
          <w:bCs/>
          <w:sz w:val="28"/>
          <w:szCs w:val="28"/>
        </w:rPr>
        <w:t>投标邀请函</w:t>
      </w:r>
      <w:bookmarkEnd w:id="5"/>
      <w:bookmarkEnd w:id="6"/>
      <w:bookmarkEnd w:id="7"/>
      <w:bookmarkEnd w:id="8"/>
      <w:bookmarkEnd w:id="9"/>
      <w:bookmarkEnd w:id="10"/>
      <w:bookmarkEnd w:id="11"/>
      <w:bookmarkEnd w:id="12"/>
      <w:bookmarkEnd w:id="13"/>
      <w:bookmarkEnd w:id="14"/>
      <w:bookmarkEnd w:id="15"/>
      <w:bookmarkEnd w:id="16"/>
      <w:bookmarkEnd w:id="17"/>
    </w:p>
    <w:p>
      <w:pPr>
        <w:autoSpaceDE w:val="0"/>
        <w:autoSpaceDN w:val="0"/>
        <w:spacing w:line="360" w:lineRule="auto"/>
        <w:ind w:firstLine="560" w:firstLineChars="200"/>
        <w:rPr>
          <w:rFonts w:ascii="Times New Roman" w:hAnsi="Times New Roman" w:cs="Times New Roman"/>
          <w:kern w:val="0"/>
          <w:sz w:val="28"/>
          <w:szCs w:val="28"/>
        </w:rPr>
      </w:pPr>
      <w:r>
        <w:rPr>
          <w:rFonts w:ascii="Times New Roman" w:hAnsi="Times New Roman" w:cs="Times New Roman"/>
          <w:sz w:val="28"/>
          <w:szCs w:val="28"/>
        </w:rPr>
        <w:t>东莞市万</w:t>
      </w:r>
      <w:r>
        <w:rPr>
          <w:rFonts w:ascii="Times New Roman" w:hAnsi="Times New Roman" w:cs="Times New Roman"/>
          <w:kern w:val="0"/>
          <w:sz w:val="28"/>
          <w:szCs w:val="28"/>
        </w:rPr>
        <w:t>江招投标服务所（以下简称“招投标所”）受</w:t>
      </w:r>
      <w:r>
        <w:rPr>
          <w:rFonts w:ascii="Times New Roman" w:hAnsi="Times New Roman" w:cs="Times New Roman"/>
          <w:kern w:val="0"/>
          <w:sz w:val="28"/>
          <w:szCs w:val="28"/>
          <w:u w:val="single"/>
        </w:rPr>
        <w:t>东莞市万江消防队</w:t>
      </w:r>
      <w:r>
        <w:rPr>
          <w:rFonts w:ascii="Times New Roman" w:hAnsi="Times New Roman" w:cs="Times New Roman"/>
          <w:kern w:val="0"/>
          <w:sz w:val="28"/>
          <w:szCs w:val="28"/>
        </w:rPr>
        <w:t>（以下简称“采购人”）的委托，现就</w:t>
      </w:r>
      <w:r>
        <w:rPr>
          <w:rFonts w:ascii="Times New Roman" w:hAnsi="Times New Roman" w:cs="Times New Roman"/>
          <w:kern w:val="0"/>
          <w:sz w:val="28"/>
          <w:szCs w:val="28"/>
          <w:u w:val="single"/>
        </w:rPr>
        <w:t>购置举高喷射消防车一台及随车消防设备</w:t>
      </w:r>
      <w:r>
        <w:rPr>
          <w:rFonts w:ascii="Times New Roman" w:hAnsi="Times New Roman" w:cs="Times New Roman"/>
          <w:kern w:val="0"/>
          <w:sz w:val="28"/>
          <w:szCs w:val="28"/>
        </w:rPr>
        <w:t>采购项目进行公开招标采购，欢迎有实施能力和资质的国内投标人参加投标。</w:t>
      </w:r>
    </w:p>
    <w:p>
      <w:pPr>
        <w:pStyle w:val="17"/>
        <w:spacing w:beforeLines="50"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一、采购项目编号：</w:t>
      </w:r>
      <w:r>
        <w:rPr>
          <w:rFonts w:hint="eastAsia" w:ascii="Times New Roman" w:hAnsi="Times New Roman" w:cs="Times New Roman"/>
          <w:kern w:val="0"/>
          <w:sz w:val="28"/>
          <w:szCs w:val="28"/>
          <w:u w:val="single"/>
        </w:rPr>
        <w:t>441900-4-201803-0420404-0001</w:t>
      </w:r>
    </w:p>
    <w:p>
      <w:pPr>
        <w:pStyle w:val="17"/>
        <w:spacing w:beforeLines="50"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二、采购项目名称 ：</w:t>
      </w:r>
      <w:r>
        <w:rPr>
          <w:rFonts w:ascii="Times New Roman" w:hAnsi="Times New Roman" w:cs="Times New Roman"/>
          <w:kern w:val="0"/>
          <w:sz w:val="28"/>
          <w:szCs w:val="28"/>
          <w:u w:val="single"/>
        </w:rPr>
        <w:t>东莞市万江消防队购置举高喷射消防车一台及随车消防设备</w:t>
      </w:r>
    </w:p>
    <w:p>
      <w:pPr>
        <w:pStyle w:val="17"/>
        <w:spacing w:beforeLines="50"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三、采购项目内容及要求：</w:t>
      </w:r>
    </w:p>
    <w:tbl>
      <w:tblPr>
        <w:tblStyle w:val="16"/>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316"/>
        <w:gridCol w:w="2040"/>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904" w:type="dxa"/>
            <w:shd w:val="clear" w:color="auto" w:fill="FFFFFF"/>
            <w:vAlign w:val="center"/>
          </w:tcPr>
          <w:p>
            <w:pPr>
              <w:widowControl/>
              <w:spacing w:line="36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包号</w:t>
            </w:r>
          </w:p>
        </w:tc>
        <w:tc>
          <w:tcPr>
            <w:tcW w:w="3316" w:type="dxa"/>
            <w:shd w:val="clear" w:color="auto" w:fill="FFFFFF"/>
            <w:vAlign w:val="center"/>
          </w:tcPr>
          <w:p>
            <w:pPr>
              <w:widowControl/>
              <w:spacing w:line="36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货物服务名称</w:t>
            </w:r>
          </w:p>
        </w:tc>
        <w:tc>
          <w:tcPr>
            <w:tcW w:w="2040" w:type="dxa"/>
            <w:shd w:val="clear" w:color="auto" w:fill="FFFFFF"/>
            <w:vAlign w:val="center"/>
          </w:tcPr>
          <w:p>
            <w:pPr>
              <w:widowControl/>
              <w:spacing w:line="36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数量</w:t>
            </w:r>
          </w:p>
        </w:tc>
        <w:tc>
          <w:tcPr>
            <w:tcW w:w="2258" w:type="dxa"/>
            <w:shd w:val="clear" w:color="auto" w:fill="FFFFFF"/>
            <w:vAlign w:val="center"/>
          </w:tcPr>
          <w:p>
            <w:pPr>
              <w:widowControl/>
              <w:spacing w:line="36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jc w:val="center"/>
        </w:trPr>
        <w:tc>
          <w:tcPr>
            <w:tcW w:w="904" w:type="dxa"/>
            <w:vAlign w:val="center"/>
          </w:tcPr>
          <w:p>
            <w:pPr>
              <w:widowControl/>
              <w:spacing w:line="36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A</w:t>
            </w:r>
          </w:p>
        </w:tc>
        <w:tc>
          <w:tcPr>
            <w:tcW w:w="3316" w:type="dxa"/>
            <w:vAlign w:val="center"/>
          </w:tcPr>
          <w:p>
            <w:pPr>
              <w:spacing w:line="36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0"/>
                <w:u w:val="single"/>
              </w:rPr>
              <w:t>举高喷射消防车一台及随车消防设备</w:t>
            </w:r>
          </w:p>
        </w:tc>
        <w:tc>
          <w:tcPr>
            <w:tcW w:w="2040" w:type="dxa"/>
            <w:vAlign w:val="center"/>
          </w:tcPr>
          <w:p>
            <w:pPr>
              <w:spacing w:line="360" w:lineRule="atLeas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详见招标文件</w:t>
            </w:r>
          </w:p>
        </w:tc>
        <w:tc>
          <w:tcPr>
            <w:tcW w:w="2258" w:type="dxa"/>
            <w:vAlign w:val="center"/>
          </w:tcPr>
          <w:p>
            <w:pPr>
              <w:spacing w:line="360" w:lineRule="atLeas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详见招标文件</w:t>
            </w:r>
          </w:p>
        </w:tc>
      </w:tr>
    </w:tbl>
    <w:p>
      <w:pPr>
        <w:pStyle w:val="17"/>
        <w:spacing w:beforeLines="50"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四、投标人的资格条件</w:t>
      </w:r>
    </w:p>
    <w:p>
      <w:pPr>
        <w:spacing w:line="360" w:lineRule="auto"/>
        <w:ind w:firstLine="588" w:firstLineChars="210"/>
        <w:rPr>
          <w:rFonts w:ascii="Times New Roman" w:hAnsi="Times New Roman" w:eastAsia="仿宋_GB2312" w:cs="Times New Roman"/>
          <w:sz w:val="28"/>
          <w:szCs w:val="28"/>
          <w:u w:val="single"/>
        </w:rPr>
      </w:pPr>
      <w:r>
        <w:rPr>
          <w:rFonts w:ascii="Times New Roman" w:hAnsi="Times New Roman" w:eastAsia="仿宋_GB2312" w:cs="Times New Roman"/>
          <w:sz w:val="28"/>
          <w:szCs w:val="28"/>
          <w:u w:val="single"/>
        </w:rPr>
        <w:t>4.1投标人须符合《中华人民共和国政府采购法》第二十二条规定，并提供以下证明资料：</w:t>
      </w:r>
    </w:p>
    <w:p>
      <w:pPr>
        <w:spacing w:line="360" w:lineRule="auto"/>
        <w:ind w:firstLine="588" w:firstLineChars="210"/>
        <w:rPr>
          <w:rFonts w:ascii="Times New Roman" w:hAnsi="Times New Roman" w:eastAsia="仿宋_GB2312" w:cs="Times New Roman"/>
          <w:sz w:val="28"/>
          <w:szCs w:val="28"/>
          <w:u w:val="single"/>
        </w:rPr>
      </w:pPr>
      <w:r>
        <w:rPr>
          <w:rFonts w:ascii="Times New Roman" w:hAnsi="Times New Roman" w:eastAsia="仿宋_GB2312" w:cs="Times New Roman"/>
          <w:sz w:val="28"/>
          <w:szCs w:val="28"/>
          <w:u w:val="single"/>
        </w:rPr>
        <w:t>（1）法人或者其他组织的营业执照（或事业单位法人证书）等证明文件，自然人参加投标时还须提供自然人的身份证明材料；</w:t>
      </w:r>
    </w:p>
    <w:p>
      <w:pPr>
        <w:spacing w:line="360" w:lineRule="auto"/>
        <w:ind w:firstLine="588" w:firstLineChars="210"/>
        <w:rPr>
          <w:rFonts w:ascii="Times New Roman" w:hAnsi="Times New Roman" w:eastAsia="仿宋_GB2312" w:cs="Times New Roman"/>
          <w:sz w:val="28"/>
          <w:szCs w:val="28"/>
          <w:u w:val="single"/>
        </w:rPr>
      </w:pPr>
      <w:r>
        <w:rPr>
          <w:rFonts w:ascii="Times New Roman" w:hAnsi="Times New Roman" w:eastAsia="仿宋_GB2312" w:cs="Times New Roman"/>
          <w:sz w:val="28"/>
          <w:szCs w:val="28"/>
          <w:u w:val="single"/>
        </w:rPr>
        <w:t>（2）财务状况报告（提供财务报告或基本开户银行出具的资信证明或专业担保机构出具的投标担保函）；</w:t>
      </w:r>
    </w:p>
    <w:p>
      <w:pPr>
        <w:spacing w:line="360" w:lineRule="auto"/>
        <w:ind w:firstLine="588" w:firstLineChars="210"/>
        <w:rPr>
          <w:rFonts w:ascii="Times New Roman" w:hAnsi="Times New Roman" w:eastAsia="仿宋_GB2312" w:cs="Times New Roman"/>
          <w:sz w:val="28"/>
          <w:szCs w:val="28"/>
          <w:u w:val="single"/>
        </w:rPr>
      </w:pPr>
      <w:r>
        <w:rPr>
          <w:rFonts w:ascii="Times New Roman" w:hAnsi="Times New Roman" w:eastAsia="仿宋_GB2312" w:cs="Times New Roman"/>
          <w:sz w:val="28"/>
          <w:szCs w:val="28"/>
          <w:u w:val="single"/>
        </w:rPr>
        <w:t>（3）依法缴纳税收证明材料，须同时提供税务登记证（含国税、地税）和参加本采购活动前3个月内缴纳税收、营业税和企业所得税的凭据，依法免税的须提供相应免税的证明材料；</w:t>
      </w:r>
    </w:p>
    <w:p>
      <w:pPr>
        <w:pStyle w:val="17"/>
        <w:ind w:firstLineChars="0"/>
        <w:rPr>
          <w:rFonts w:ascii="Times New Roman" w:hAnsi="Times New Roman" w:cs="Times New Roman"/>
          <w:sz w:val="28"/>
          <w:u w:val="single"/>
        </w:rPr>
      </w:pPr>
      <w:r>
        <w:rPr>
          <w:rFonts w:ascii="Times New Roman" w:hAnsi="Times New Roman" w:cs="Times New Roman"/>
          <w:sz w:val="28"/>
          <w:szCs w:val="28"/>
          <w:u w:val="single"/>
        </w:rPr>
        <w:t>（4）依法缴纳社会保障资金的证明材料，须提供</w:t>
      </w:r>
      <w:r>
        <w:rPr>
          <w:rFonts w:ascii="Times New Roman" w:hAnsi="Times New Roman" w:cs="Times New Roman"/>
          <w:sz w:val="28"/>
          <w:u w:val="single"/>
        </w:rPr>
        <w:t>参加本采购活动前3个月内缴纳社会保险的凭据（专用收据或社会保险缴纳清单），其他组织和自然人参加投标的只须提供参加本采购活动前3个月内缴纳社会保险的凭据（专用收据或社会保险缴纳清单），依法不需要缴纳社会保障资金的须提供不需要缴纳社会保障资金的证明材料；</w:t>
      </w:r>
    </w:p>
    <w:p>
      <w:pPr>
        <w:pStyle w:val="17"/>
        <w:ind w:firstLineChars="0"/>
        <w:rPr>
          <w:rFonts w:ascii="Times New Roman" w:hAnsi="Times New Roman" w:cs="Times New Roman"/>
          <w:sz w:val="28"/>
          <w:u w:val="single"/>
        </w:rPr>
      </w:pPr>
      <w:r>
        <w:rPr>
          <w:rFonts w:ascii="Times New Roman" w:hAnsi="Times New Roman" w:cs="Times New Roman"/>
          <w:sz w:val="28"/>
          <w:u w:val="single"/>
        </w:rPr>
        <w:t>（</w:t>
      </w:r>
      <w:r>
        <w:rPr>
          <w:rFonts w:hint="eastAsia" w:ascii="Times New Roman" w:hAnsi="Times New Roman" w:cs="Times New Roman"/>
          <w:sz w:val="28"/>
          <w:u w:val="single"/>
          <w:lang w:val="en-US" w:eastAsia="zh-CN"/>
        </w:rPr>
        <w:t>5</w:t>
      </w:r>
      <w:r>
        <w:rPr>
          <w:rFonts w:ascii="Times New Roman" w:hAnsi="Times New Roman" w:cs="Times New Roman"/>
          <w:sz w:val="28"/>
          <w:u w:val="single"/>
        </w:rPr>
        <w:t>）参加政府采购活动前3年内在经营活动中没有重大违法记录的书面声明。投标人须在投标文件中按照附件格式提交《在经营活动中没有重大违法记录的书面声明》。</w:t>
      </w:r>
    </w:p>
    <w:p>
      <w:pPr>
        <w:spacing w:line="600" w:lineRule="exact"/>
        <w:ind w:firstLine="560" w:firstLineChars="200"/>
        <w:rPr>
          <w:rFonts w:ascii="Times New Roman" w:hAnsi="Times New Roman" w:eastAsia="仿宋_GB2312" w:cs="Times New Roman"/>
          <w:sz w:val="28"/>
          <w:u w:val="single"/>
        </w:rPr>
      </w:pPr>
      <w:r>
        <w:rPr>
          <w:rFonts w:ascii="Times New Roman" w:hAnsi="Times New Roman" w:eastAsia="仿宋_GB2312" w:cs="Times New Roman"/>
          <w:sz w:val="28"/>
          <w:u w:val="single"/>
        </w:rPr>
        <w:t>4.2</w:t>
      </w:r>
      <w:r>
        <w:rPr>
          <w:rFonts w:ascii="Times New Roman" w:hAnsi="Times New Roman" w:eastAsia="仿宋_GB2312" w:cs="Times New Roman"/>
          <w:sz w:val="28"/>
          <w:szCs w:val="28"/>
          <w:u w:val="single"/>
        </w:rPr>
        <w:t>投标人</w:t>
      </w:r>
      <w:r>
        <w:rPr>
          <w:rFonts w:ascii="Times New Roman" w:hAnsi="Times New Roman" w:eastAsia="仿宋_GB2312" w:cs="Times New Roman"/>
          <w:sz w:val="28"/>
          <w:u w:val="single"/>
        </w:rPr>
        <w:t>的单位负责人为同一人或者存在直接控股、管理关系的不同投标人，不得参加同一合同项下的政府采购活动。</w:t>
      </w:r>
    </w:p>
    <w:p>
      <w:pPr>
        <w:spacing w:line="600" w:lineRule="exact"/>
        <w:ind w:firstLine="560" w:firstLineChars="200"/>
        <w:rPr>
          <w:rFonts w:ascii="Times New Roman" w:hAnsi="Times New Roman" w:eastAsia="仿宋_GB2312" w:cs="Times New Roman"/>
          <w:sz w:val="28"/>
          <w:u w:val="single"/>
        </w:rPr>
      </w:pPr>
      <w:r>
        <w:rPr>
          <w:rFonts w:ascii="Times New Roman" w:hAnsi="Times New Roman" w:eastAsia="仿宋_GB2312" w:cs="Times New Roman"/>
          <w:sz w:val="28"/>
          <w:u w:val="single"/>
        </w:rPr>
        <w:t>4.3本项目不接受联合体投标。</w:t>
      </w:r>
    </w:p>
    <w:p>
      <w:pPr>
        <w:pStyle w:val="17"/>
        <w:ind w:firstLine="577"/>
        <w:rPr>
          <w:rFonts w:ascii="Times New Roman" w:hAnsi="Times New Roman" w:cs="Times New Roman"/>
          <w:sz w:val="28"/>
          <w:szCs w:val="28"/>
          <w:u w:val="single"/>
        </w:rPr>
      </w:pPr>
      <w:r>
        <w:rPr>
          <w:rFonts w:ascii="Times New Roman" w:hAnsi="Times New Roman" w:cs="Times New Roman"/>
          <w:sz w:val="28"/>
          <w:u w:val="single"/>
        </w:rPr>
        <w:t>4.4</w:t>
      </w:r>
      <w:r>
        <w:rPr>
          <w:rFonts w:ascii="Times New Roman" w:hAnsi="Times New Roman" w:cs="Times New Roman"/>
          <w:sz w:val="28"/>
          <w:szCs w:val="28"/>
          <w:u w:val="single"/>
        </w:rPr>
        <w:t>投标人未被列入“信用中国”网站(www.creditchina.gov.cn)“记录失信被执行人或重大税收违法案件当事人名单或政府采购严重违法失信行为”记录名单; 不处于中国政府采购网(www.ccgp.gov.cn)“政府采购严重违法失信行为信息记录”中的禁止参加政府采购活动期间。(以集中采购机构于投标截止日当天在“信用中国”网站(www.creditchina.gov.cn)及中国政府采购网查询结果为准,如相关失信记录已失效，投标人需提供相关证明资料)。各投标人须在投标文件中附上上述证明资料。</w:t>
      </w:r>
    </w:p>
    <w:p>
      <w:pPr>
        <w:pStyle w:val="17"/>
        <w:ind w:firstLine="549" w:firstLineChars="196"/>
        <w:rPr>
          <w:rFonts w:ascii="Times New Roman" w:hAnsi="Times New Roman" w:cs="Times New Roman"/>
          <w:sz w:val="28"/>
          <w:szCs w:val="28"/>
          <w:u w:val="single"/>
        </w:rPr>
      </w:pPr>
      <w:r>
        <w:rPr>
          <w:rFonts w:ascii="Times New Roman" w:hAnsi="Times New Roman" w:cs="Times New Roman"/>
          <w:sz w:val="28"/>
          <w:szCs w:val="28"/>
          <w:u w:val="single"/>
        </w:rPr>
        <w:t>4.5投标人需承诺交货时投标人所供货物均已通过国家强制性产品认证，并向采购人提供所供货物的强制性产品认证证书（证书均需由国家认证认可监督管理部门批准设立的认证机构颁发并在有效期内）。投标文件中提供承诺函并加盖投标人公章，格式自定。</w:t>
      </w:r>
    </w:p>
    <w:p>
      <w:pPr>
        <w:autoSpaceDE w:val="0"/>
        <w:autoSpaceDN w:val="0"/>
        <w:spacing w:line="360" w:lineRule="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五、</w:t>
      </w:r>
      <w:r>
        <w:rPr>
          <w:rFonts w:ascii="Times New Roman" w:hAnsi="Times New Roman" w:eastAsia="仿宋_GB2312" w:cs="Times New Roman"/>
          <w:sz w:val="28"/>
          <w:szCs w:val="28"/>
        </w:rPr>
        <w:t>招标文件公告时间、获取网址及方式</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5.1 招标文件公告期限：2018年</w:t>
      </w:r>
      <w:r>
        <w:rPr>
          <w:rFonts w:hint="eastAsia" w:ascii="Times New Roman" w:hAnsi="Times New Roman" w:eastAsia="仿宋_GB2312" w:cs="Times New Roman"/>
          <w:sz w:val="28"/>
          <w:szCs w:val="28"/>
          <w:lang w:val="en-US" w:eastAsia="zh-CN"/>
        </w:rPr>
        <w:t>4</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日起至2018年</w:t>
      </w:r>
      <w:r>
        <w:rPr>
          <w:rFonts w:hint="eastAsia" w:ascii="Times New Roman" w:hAnsi="Times New Roman" w:eastAsia="仿宋_GB2312" w:cs="Times New Roman"/>
          <w:sz w:val="28"/>
          <w:szCs w:val="28"/>
          <w:lang w:val="en-US" w:eastAsia="zh-CN"/>
        </w:rPr>
        <w:t>4</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11</w:t>
      </w:r>
      <w:r>
        <w:rPr>
          <w:rFonts w:ascii="Times New Roman" w:hAnsi="Times New Roman" w:eastAsia="仿宋_GB2312" w:cs="Times New Roman"/>
          <w:sz w:val="28"/>
          <w:szCs w:val="28"/>
        </w:rPr>
        <w:t>日止</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5.2 招标文件获取网址：中国东莞万江街道栏目、东莞市政府采购网、广东省政府采购网。</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5.3 获取招标文件方式：网上下载招标文件以及提供相关的附件，下载文件均不收费。</w:t>
      </w:r>
    </w:p>
    <w:p>
      <w:pPr>
        <w:autoSpaceDE w:val="0"/>
        <w:autoSpaceDN w:val="0"/>
        <w:spacing w:line="360" w:lineRule="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六、投标人报名事宜</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6.1 报名时间：符合资格的投标人应当在2018年</w:t>
      </w:r>
      <w:r>
        <w:rPr>
          <w:rFonts w:hint="eastAsia" w:ascii="Times New Roman" w:hAnsi="Times New Roman" w:eastAsia="仿宋_GB2312" w:cs="Times New Roman"/>
          <w:sz w:val="28"/>
          <w:szCs w:val="28"/>
          <w:lang w:val="en-US" w:eastAsia="zh-CN"/>
        </w:rPr>
        <w:t>4</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 xml:space="preserve">日起至2018年  </w:t>
      </w:r>
      <w:r>
        <w:rPr>
          <w:rFonts w:hint="eastAsia" w:ascii="Times New Roman" w:hAnsi="Times New Roman" w:eastAsia="仿宋_GB2312" w:cs="Times New Roman"/>
          <w:sz w:val="28"/>
          <w:szCs w:val="28"/>
          <w:lang w:val="en-US" w:eastAsia="zh-CN"/>
        </w:rPr>
        <w:t>4</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11</w:t>
      </w:r>
      <w:r>
        <w:rPr>
          <w:rFonts w:ascii="Times New Roman" w:hAnsi="Times New Roman" w:eastAsia="仿宋_GB2312" w:cs="Times New Roman"/>
          <w:sz w:val="28"/>
          <w:szCs w:val="28"/>
        </w:rPr>
        <w:t>日止（法定节假日除外）</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6.2 报名地点：东莞市万江街道行政办事中心3号楼2楼办公室</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6.3 报名资料：</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6.3.1 投标人未在东莞政府采购网上注册的，在登记报名时需提供如下资料</w:t>
      </w:r>
      <w:r>
        <w:rPr>
          <w:rFonts w:ascii="Times New Roman" w:hAnsi="Times New Roman" w:eastAsia="仿宋_GB2312" w:cs="Times New Roman"/>
          <w:b/>
          <w:bCs/>
          <w:sz w:val="28"/>
          <w:szCs w:val="28"/>
        </w:rPr>
        <w:t>：</w:t>
      </w:r>
      <w:r>
        <w:rPr>
          <w:rFonts w:ascii="Times New Roman" w:hAnsi="Times New Roman" w:eastAsia="仿宋_GB2312" w:cs="Times New Roman"/>
          <w:sz w:val="28"/>
          <w:szCs w:val="28"/>
        </w:rPr>
        <w:t>“</w:t>
      </w:r>
      <w:r>
        <w:rPr>
          <w:rFonts w:ascii="Times New Roman" w:hAnsi="Times New Roman" w:eastAsia="仿宋_GB2312" w:cs="Times New Roman"/>
          <w:b/>
          <w:bCs/>
          <w:sz w:val="28"/>
          <w:szCs w:val="28"/>
        </w:rPr>
        <w:t>万江招投标服务所登记表</w:t>
      </w:r>
      <w:r>
        <w:rPr>
          <w:rFonts w:ascii="Times New Roman" w:hAnsi="Times New Roman" w:eastAsia="仿宋_GB2312" w:cs="Times New Roman"/>
          <w:sz w:val="28"/>
          <w:szCs w:val="28"/>
        </w:rPr>
        <w:t>”和登记表中要求携带的证件，《营业执照》或《事业单位法人证书》原件及复印件（加盖公章）；税务登记证（国、地税）原件及复印件（加盖公章）；银行开户许可证原件及复印件（加盖公章）；组织机构代码证原件及复印件（加盖公章）；法定代表人身份证复印件（正、反面，并加盖公章）；提供以上证件的原件扫描件（整合为一个PDF文档）；资质证书复印件（加盖公章）。</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6.3.2 已在东莞政府采购网上注册的，登记报名时须提供“</w:t>
      </w:r>
      <w:r>
        <w:rPr>
          <w:rFonts w:ascii="Times New Roman" w:hAnsi="Times New Roman" w:eastAsia="仿宋_GB2312" w:cs="Times New Roman"/>
          <w:b/>
          <w:bCs/>
          <w:sz w:val="28"/>
          <w:szCs w:val="28"/>
        </w:rPr>
        <w:t>万江招投标服务所登记表</w:t>
      </w:r>
      <w:r>
        <w:rPr>
          <w:rFonts w:ascii="Times New Roman" w:hAnsi="Times New Roman" w:eastAsia="仿宋_GB2312" w:cs="Times New Roman"/>
          <w:sz w:val="28"/>
          <w:szCs w:val="28"/>
        </w:rPr>
        <w:t>”和登记表中要求携带的证件，《营业执照》或《事业单位法人证书》复印件（加盖公章）、资质证书复印件（加盖公章）。</w:t>
      </w:r>
    </w:p>
    <w:p>
      <w:pPr>
        <w:autoSpaceDE w:val="0"/>
        <w:autoSpaceDN w:val="0"/>
        <w:spacing w:line="360" w:lineRule="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注： 如“三证合一”的营业执照，则不需要提供税务登记证和组织机构代码证。</w:t>
      </w:r>
    </w:p>
    <w:p>
      <w:pPr>
        <w:autoSpaceDE w:val="0"/>
        <w:autoSpaceDN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七、递交投标文件及签到事宜</w:t>
      </w:r>
    </w:p>
    <w:p>
      <w:pPr>
        <w:spacing w:line="360" w:lineRule="auto"/>
        <w:ind w:firstLine="588" w:firstLineChars="210"/>
        <w:rPr>
          <w:rFonts w:ascii="Times New Roman" w:hAnsi="Times New Roman" w:eastAsia="仿宋_GB2312" w:cs="Times New Roman"/>
          <w:sz w:val="28"/>
          <w:szCs w:val="28"/>
        </w:rPr>
      </w:pPr>
      <w:r>
        <w:rPr>
          <w:rFonts w:ascii="Times New Roman" w:hAnsi="Times New Roman" w:eastAsia="仿宋_GB2312" w:cs="Times New Roman"/>
          <w:sz w:val="28"/>
          <w:szCs w:val="28"/>
        </w:rPr>
        <w:t>7.1递交招标文件开始时间：2018年</w:t>
      </w:r>
      <w:r>
        <w:rPr>
          <w:rFonts w:hint="eastAsia" w:ascii="Times New Roman" w:hAnsi="Times New Roman" w:eastAsia="仿宋_GB2312" w:cs="Times New Roman"/>
          <w:sz w:val="28"/>
          <w:szCs w:val="28"/>
          <w:lang w:val="en-US" w:eastAsia="zh-CN"/>
        </w:rPr>
        <w:t>4月24日上午08:45</w:t>
      </w:r>
    </w:p>
    <w:p>
      <w:pPr>
        <w:spacing w:line="360" w:lineRule="auto"/>
        <w:ind w:firstLine="588" w:firstLineChars="210"/>
        <w:rPr>
          <w:rFonts w:ascii="Times New Roman" w:hAnsi="Times New Roman" w:eastAsia="仿宋_GB2312" w:cs="Times New Roman"/>
          <w:sz w:val="28"/>
          <w:szCs w:val="28"/>
        </w:rPr>
      </w:pPr>
      <w:r>
        <w:rPr>
          <w:rFonts w:ascii="Times New Roman" w:hAnsi="Times New Roman" w:eastAsia="仿宋_GB2312" w:cs="Times New Roman"/>
          <w:sz w:val="28"/>
          <w:szCs w:val="28"/>
        </w:rPr>
        <w:t>递交投标文件截止及开标时间：2018年</w:t>
      </w:r>
      <w:r>
        <w:rPr>
          <w:rFonts w:hint="eastAsia" w:ascii="Times New Roman" w:hAnsi="Times New Roman" w:eastAsia="仿宋_GB2312" w:cs="Times New Roman"/>
          <w:sz w:val="28"/>
          <w:szCs w:val="28"/>
          <w:lang w:val="en-US" w:eastAsia="zh-CN"/>
        </w:rPr>
        <w:t>4</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24</w:t>
      </w:r>
      <w:r>
        <w:rPr>
          <w:rFonts w:ascii="Times New Roman" w:hAnsi="Times New Roman" w:eastAsia="仿宋_GB2312" w:cs="Times New Roman"/>
          <w:sz w:val="28"/>
          <w:szCs w:val="28"/>
        </w:rPr>
        <w:t>日上午9</w:t>
      </w:r>
      <w:r>
        <w:rPr>
          <w:rFonts w:hint="eastAsia" w:ascii="Times New Roman" w:hAnsi="Times New Roman" w:eastAsia="仿宋_GB2312" w:cs="Times New Roman"/>
          <w:sz w:val="28"/>
          <w:szCs w:val="28"/>
          <w:lang w:val="en-US" w:eastAsia="zh-CN"/>
        </w:rPr>
        <w:t>:</w:t>
      </w:r>
      <w:r>
        <w:rPr>
          <w:rFonts w:ascii="Times New Roman" w:hAnsi="Times New Roman" w:eastAsia="仿宋_GB2312" w:cs="Times New Roman"/>
          <w:sz w:val="28"/>
          <w:szCs w:val="28"/>
        </w:rPr>
        <w:t>30时</w:t>
      </w:r>
    </w:p>
    <w:p>
      <w:pPr>
        <w:spacing w:line="360" w:lineRule="auto"/>
        <w:ind w:firstLine="588" w:firstLineChars="210"/>
        <w:rPr>
          <w:rFonts w:ascii="Times New Roman" w:hAnsi="Times New Roman" w:eastAsia="仿宋_GB2312" w:cs="Times New Roman"/>
          <w:sz w:val="28"/>
          <w:szCs w:val="28"/>
        </w:rPr>
      </w:pPr>
      <w:r>
        <w:rPr>
          <w:rFonts w:ascii="Times New Roman" w:hAnsi="Times New Roman" w:eastAsia="仿宋_GB2312" w:cs="Times New Roman"/>
          <w:sz w:val="28"/>
          <w:szCs w:val="28"/>
        </w:rPr>
        <w:t>7.2 递交投标文件及开标地点：东莞市万江街道行政办事中心3号楼1楼会议室。</w:t>
      </w:r>
    </w:p>
    <w:p>
      <w:pPr>
        <w:spacing w:line="360" w:lineRule="auto"/>
        <w:ind w:firstLine="560" w:firstLineChars="200"/>
        <w:rPr>
          <w:rFonts w:ascii="Times New Roman" w:hAnsi="Times New Roman" w:eastAsia="仿宋_GB2312" w:cs="Times New Roman"/>
          <w:b/>
          <w:bCs/>
          <w:sz w:val="28"/>
          <w:szCs w:val="28"/>
        </w:rPr>
      </w:pPr>
      <w:r>
        <w:rPr>
          <w:rFonts w:ascii="Times New Roman" w:hAnsi="Times New Roman" w:eastAsia="仿宋_GB2312" w:cs="Times New Roman"/>
          <w:sz w:val="28"/>
          <w:szCs w:val="28"/>
        </w:rPr>
        <w:t xml:space="preserve">7.3 </w:t>
      </w:r>
      <w:r>
        <w:rPr>
          <w:rFonts w:ascii="Times New Roman" w:hAnsi="Times New Roman" w:eastAsia="仿宋_GB2312" w:cs="Times New Roman"/>
          <w:b/>
          <w:bCs/>
          <w:sz w:val="28"/>
          <w:szCs w:val="28"/>
        </w:rPr>
        <w:t>签到事宜：</w:t>
      </w:r>
    </w:p>
    <w:p>
      <w:pPr>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7.3.1 投标人的法定代表人参加的，需携带有效身份证明签名报到；</w:t>
      </w:r>
    </w:p>
    <w:p>
      <w:pPr>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7.3.2 非法定代表人参加的，需携带有效身份证明，并在签到时向招标所现场工作人员提供法定代表人授权委托书原件（委托书格式参照本招标文件第五部分投标文件格式“附件3：法定代表人授权委托书”， 并加盖公章）；否则其投标将被拒绝。</w:t>
      </w:r>
    </w:p>
    <w:p>
      <w:pPr>
        <w:autoSpaceDE w:val="0"/>
        <w:autoSpaceDN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八、投标保证金事宜</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8.1 投标保证金金额：</w:t>
      </w:r>
    </w:p>
    <w:p>
      <w:pPr>
        <w:autoSpaceDE w:val="0"/>
        <w:autoSpaceDN w:val="0"/>
        <w:spacing w:line="360" w:lineRule="auto"/>
        <w:ind w:firstLine="1120" w:firstLineChars="400"/>
        <w:rPr>
          <w:rFonts w:ascii="Times New Roman" w:hAnsi="Times New Roman" w:eastAsia="仿宋_GB2312" w:cs="Times New Roman"/>
          <w:sz w:val="28"/>
          <w:szCs w:val="28"/>
        </w:rPr>
      </w:pPr>
      <w:r>
        <w:rPr>
          <w:rFonts w:ascii="Times New Roman" w:hAnsi="Times New Roman" w:eastAsia="仿宋_GB2312" w:cs="Times New Roman"/>
          <w:sz w:val="28"/>
          <w:szCs w:val="28"/>
        </w:rPr>
        <w:t>A包：人民币</w:t>
      </w:r>
      <w:r>
        <w:rPr>
          <w:rFonts w:ascii="Times New Roman" w:hAnsi="Times New Roman" w:cs="Times New Roman"/>
          <w:sz w:val="28"/>
          <w:u w:val="single"/>
        </w:rPr>
        <w:t>￥</w:t>
      </w:r>
      <w:r>
        <w:rPr>
          <w:rFonts w:ascii="Times New Roman" w:hAnsi="Times New Roman" w:eastAsia="仿宋_GB2312" w:cs="Times New Roman"/>
          <w:sz w:val="28"/>
          <w:szCs w:val="28"/>
          <w:u w:val="single"/>
        </w:rPr>
        <w:t>30000.00</w:t>
      </w:r>
      <w:r>
        <w:rPr>
          <w:rFonts w:ascii="Times New Roman" w:hAnsi="Times New Roman" w:eastAsia="仿宋_GB2312" w:cs="Times New Roman"/>
          <w:sz w:val="28"/>
          <w:szCs w:val="28"/>
        </w:rPr>
        <w:t>元</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8.2 投标保证金截止时间：递交投标文件截止时间前</w:t>
      </w:r>
      <w:r>
        <w:rPr>
          <w:rFonts w:ascii="Times New Roman" w:hAnsi="Times New Roman" w:eastAsia="仿宋_GB2312" w:cs="Times New Roman"/>
          <w:b/>
          <w:bCs/>
          <w:sz w:val="28"/>
          <w:szCs w:val="28"/>
        </w:rPr>
        <w:t>5天</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8.3 投标人向东莞市万江招投标服务所缴纳“投标保证金”账户：</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收款单位名称：东莞市万江招投标服务所</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收款单位开户行：东莞银行万江万盛支行</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收款单位账号： 580000502004754</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联系人:黎小姐  电话:0769-21661806   </w:t>
      </w:r>
    </w:p>
    <w:p>
      <w:pPr>
        <w:autoSpaceDE w:val="0"/>
        <w:autoSpaceDN w:val="0"/>
        <w:spacing w:line="360" w:lineRule="auto"/>
        <w:ind w:firstLine="562" w:firstLineChars="200"/>
        <w:rPr>
          <w:rFonts w:ascii="Times New Roman" w:hAnsi="Times New Roman" w:eastAsia="仿宋_GB2312" w:cs="Times New Roman"/>
          <w:sz w:val="28"/>
          <w:szCs w:val="28"/>
        </w:rPr>
      </w:pPr>
      <w:r>
        <w:rPr>
          <w:rFonts w:ascii="Times New Roman" w:hAnsi="Times New Roman" w:eastAsia="仿宋_GB2312" w:cs="Times New Roman"/>
          <w:b/>
          <w:bCs/>
          <w:sz w:val="28"/>
          <w:szCs w:val="28"/>
        </w:rPr>
        <w:t>注：缴交投标保证金的户名必须与投标人报名的名称一致（以其分公司或子公司汇款无效，视为无效投标）。各投标人在缴交投标保证金时应按包组分别缴交（如有），并在用途栏上写明采购编号和包号（如有）</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采购联系人：雷先生</w:t>
      </w:r>
      <w:bookmarkStart w:id="320" w:name="_GoBack"/>
      <w:bookmarkEnd w:id="320"/>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电话：（0769）</w:t>
      </w:r>
      <w:r>
        <w:rPr>
          <w:rFonts w:hint="eastAsia" w:ascii="Times New Roman" w:hAnsi="Times New Roman" w:eastAsia="仿宋_GB2312" w:cs="Times New Roman"/>
          <w:kern w:val="0"/>
          <w:sz w:val="28"/>
          <w:szCs w:val="28"/>
        </w:rPr>
        <w:t>23299266</w:t>
      </w:r>
      <w:r>
        <w:rPr>
          <w:rFonts w:ascii="Times New Roman" w:hAnsi="Times New Roman" w:eastAsia="仿宋_GB2312" w:cs="Times New Roman"/>
          <w:sz w:val="28"/>
          <w:szCs w:val="28"/>
        </w:rPr>
        <w:t xml:space="preserve">                </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联系地址：东莞市万江街道行政办事中心              </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邮编：523000   </w:t>
      </w:r>
    </w:p>
    <w:p>
      <w:pPr>
        <w:autoSpaceDE w:val="0"/>
        <w:autoSpaceDN w:val="0"/>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采购代理机构联系人：李小姐     </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电话：（0769）21661806            </w:t>
      </w:r>
    </w:p>
    <w:p>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邮箱地址：wjzbs@foxmail.com  </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联系地址：东莞市万江街道行政办事中心3号楼2楼办公室     </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邮编：523000</w:t>
      </w: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p>
    <w:p>
      <w:pPr>
        <w:spacing w:line="360" w:lineRule="auto"/>
        <w:rPr>
          <w:rFonts w:ascii="Times New Roman" w:hAnsi="Times New Roman" w:eastAsia="仿宋_GB2312" w:cs="Times New Roman"/>
          <w:sz w:val="28"/>
          <w:szCs w:val="28"/>
        </w:rPr>
      </w:pPr>
    </w:p>
    <w:p>
      <w:pPr>
        <w:spacing w:line="360" w:lineRule="auto"/>
        <w:rPr>
          <w:rFonts w:ascii="Times New Roman" w:hAnsi="Times New Roman" w:eastAsia="仿宋_GB2312" w:cs="Times New Roman"/>
          <w:sz w:val="28"/>
          <w:szCs w:val="28"/>
        </w:rPr>
      </w:pPr>
    </w:p>
    <w:p>
      <w:pPr>
        <w:spacing w:line="360" w:lineRule="auto"/>
        <w:ind w:firstLine="4340" w:firstLineChars="155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东莞市万江招投标服务所</w:t>
      </w:r>
    </w:p>
    <w:p>
      <w:pPr>
        <w:pStyle w:val="17"/>
        <w:ind w:firstLine="577"/>
        <w:rPr>
          <w:rFonts w:ascii="Times New Roman" w:hAnsi="Times New Roman" w:cs="Times New Roman"/>
          <w:sz w:val="28"/>
          <w:szCs w:val="28"/>
        </w:rPr>
      </w:pPr>
      <w:r>
        <w:rPr>
          <w:rFonts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 xml:space="preserve"> 2018年</w:t>
      </w:r>
      <w:r>
        <w:rPr>
          <w:rFonts w:hint="eastAsia" w:ascii="Times New Roman" w:hAnsi="Times New Roman" w:cs="Times New Roman"/>
          <w:sz w:val="28"/>
          <w:szCs w:val="28"/>
          <w:lang w:val="en-US" w:eastAsia="zh-CN"/>
        </w:rPr>
        <w:t>4</w:t>
      </w:r>
      <w:r>
        <w:rPr>
          <w:rFonts w:ascii="Times New Roman" w:hAnsi="Times New Roman" w:cs="Times New Roman"/>
          <w:sz w:val="28"/>
          <w:szCs w:val="28"/>
        </w:rPr>
        <w:t>月</w:t>
      </w:r>
      <w:r>
        <w:rPr>
          <w:rFonts w:hint="eastAsia" w:ascii="Times New Roman" w:hAnsi="Times New Roman" w:cs="Times New Roman"/>
          <w:sz w:val="28"/>
          <w:szCs w:val="28"/>
          <w:lang w:val="en-US" w:eastAsia="zh-CN"/>
        </w:rPr>
        <w:t>3</w:t>
      </w:r>
      <w:r>
        <w:rPr>
          <w:rFonts w:ascii="Times New Roman" w:hAnsi="Times New Roman" w:cs="Times New Roman"/>
          <w:sz w:val="28"/>
          <w:szCs w:val="28"/>
        </w:rPr>
        <w:t>日</w:t>
      </w:r>
    </w:p>
    <w:p>
      <w:pPr>
        <w:rPr>
          <w:rFonts w:ascii="Times New Roman" w:hAnsi="Times New Roman" w:cs="Times New Roman"/>
        </w:rPr>
      </w:pPr>
    </w:p>
    <w:p>
      <w:pPr>
        <w:spacing w:line="600" w:lineRule="exact"/>
        <w:rPr>
          <w:rFonts w:ascii="Times New Roman" w:hAnsi="Times New Roman" w:cs="Times New Roman"/>
          <w:sz w:val="31"/>
        </w:rPr>
      </w:pPr>
      <w:r>
        <w:rPr>
          <w:rFonts w:ascii="Times New Roman" w:hAnsi="Times New Roman" w:cs="Times New Roman"/>
          <w:sz w:val="28"/>
        </w:rPr>
        <w:br w:type="page"/>
      </w: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pStyle w:val="3"/>
        <w:spacing w:before="0" w:after="0" w:line="400" w:lineRule="exact"/>
        <w:ind w:left="241" w:leftChars="115"/>
        <w:rPr>
          <w:rFonts w:ascii="Times New Roman" w:hAnsi="Times New Roman" w:eastAsia="仿宋_GB2312" w:cs="Times New Roman"/>
          <w:spacing w:val="20"/>
          <w:sz w:val="28"/>
          <w:szCs w:val="28"/>
        </w:rPr>
      </w:pPr>
      <w:bookmarkStart w:id="18" w:name="_Toc6118"/>
      <w:bookmarkStart w:id="19" w:name="_Toc31565"/>
      <w:bookmarkStart w:id="20" w:name="_Toc499543058"/>
      <w:bookmarkStart w:id="21" w:name="_Toc14978"/>
      <w:r>
        <w:rPr>
          <w:rFonts w:ascii="Times New Roman" w:hAnsi="Times New Roman" w:eastAsia="仿宋_GB2312" w:cs="Times New Roman"/>
          <w:spacing w:val="20"/>
          <w:sz w:val="28"/>
          <w:szCs w:val="28"/>
        </w:rPr>
        <w:t>第二部分  投标人须知</w:t>
      </w:r>
      <w:bookmarkEnd w:id="18"/>
      <w:bookmarkEnd w:id="19"/>
      <w:bookmarkEnd w:id="20"/>
      <w:bookmarkEnd w:id="21"/>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spacing w:line="600" w:lineRule="exact"/>
        <w:rPr>
          <w:rFonts w:ascii="Times New Roman" w:hAnsi="Times New Roman" w:cs="Times New Roman"/>
          <w:sz w:val="31"/>
        </w:rPr>
      </w:pPr>
    </w:p>
    <w:p>
      <w:pPr>
        <w:pStyle w:val="4"/>
        <w:spacing w:before="0" w:after="0"/>
        <w:rPr>
          <w:rFonts w:ascii="Times New Roman" w:hAnsi="Times New Roman" w:cs="Times New Roman"/>
          <w:bCs/>
          <w:sz w:val="28"/>
          <w:szCs w:val="28"/>
        </w:rPr>
      </w:pPr>
      <w:bookmarkStart w:id="22" w:name="_Toc29612"/>
      <w:bookmarkStart w:id="23" w:name="_Toc499543059"/>
      <w:bookmarkStart w:id="24" w:name="_Toc26003"/>
      <w:r>
        <w:rPr>
          <w:rFonts w:ascii="Times New Roman" w:hAnsi="Times New Roman" w:cs="Times New Roman"/>
          <w:bCs/>
          <w:sz w:val="28"/>
          <w:szCs w:val="28"/>
        </w:rPr>
        <w:br w:type="page"/>
      </w:r>
    </w:p>
    <w:p>
      <w:pPr>
        <w:pStyle w:val="4"/>
        <w:spacing w:before="0" w:after="0"/>
        <w:rPr>
          <w:rFonts w:ascii="Times New Roman" w:hAnsi="Times New Roman" w:cs="Times New Roman"/>
          <w:bCs/>
          <w:sz w:val="28"/>
          <w:szCs w:val="28"/>
        </w:rPr>
      </w:pPr>
      <w:bookmarkStart w:id="25" w:name="_Toc20690"/>
      <w:r>
        <w:rPr>
          <w:rFonts w:ascii="Times New Roman" w:hAnsi="Times New Roman" w:cs="Times New Roman"/>
          <w:bCs/>
          <w:sz w:val="28"/>
          <w:szCs w:val="28"/>
        </w:rPr>
        <w:t>一、说明</w:t>
      </w:r>
      <w:bookmarkEnd w:id="22"/>
      <w:bookmarkEnd w:id="23"/>
      <w:bookmarkEnd w:id="24"/>
      <w:bookmarkEnd w:id="25"/>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26" w:name="_Toc499543060"/>
      <w:bookmarkStart w:id="27" w:name="_Toc30550"/>
      <w:bookmarkStart w:id="28" w:name="_Toc946"/>
      <w:bookmarkStart w:id="29" w:name="_Toc5528"/>
      <w:r>
        <w:rPr>
          <w:rFonts w:ascii="Times New Roman" w:hAnsi="Times New Roman" w:eastAsia="仿宋_GB2312" w:cs="Times New Roman"/>
          <w:color w:val="auto"/>
          <w:sz w:val="28"/>
          <w:szCs w:val="28"/>
        </w:rPr>
        <w:t>1．适用范围及资金来源</w:t>
      </w:r>
      <w:bookmarkEnd w:id="26"/>
      <w:bookmarkEnd w:id="27"/>
      <w:bookmarkEnd w:id="28"/>
      <w:bookmarkEnd w:id="29"/>
    </w:p>
    <w:p>
      <w:pPr>
        <w:pStyle w:val="17"/>
        <w:ind w:firstLine="577"/>
        <w:rPr>
          <w:rFonts w:ascii="Times New Roman" w:hAnsi="Times New Roman" w:cs="Times New Roman"/>
          <w:sz w:val="28"/>
        </w:rPr>
      </w:pPr>
      <w:r>
        <w:rPr>
          <w:rFonts w:ascii="Times New Roman" w:hAnsi="Times New Roman" w:cs="Times New Roman"/>
          <w:sz w:val="28"/>
        </w:rPr>
        <w:t>1.1本次招标标的为</w:t>
      </w:r>
      <w:r>
        <w:rPr>
          <w:rFonts w:ascii="Times New Roman" w:hAnsi="Times New Roman" w:cs="Times New Roman"/>
          <w:kern w:val="0"/>
          <w:sz w:val="28"/>
          <w:szCs w:val="28"/>
          <w:u w:val="single"/>
        </w:rPr>
        <w:t>购置举高喷射消防车一台及随车消防设备</w:t>
      </w:r>
      <w:r>
        <w:rPr>
          <w:rFonts w:ascii="Times New Roman" w:hAnsi="Times New Roman" w:cs="Times New Roman"/>
          <w:sz w:val="28"/>
        </w:rPr>
        <w:t>，详细要求见《用户需求书》。</w:t>
      </w:r>
    </w:p>
    <w:p>
      <w:pPr>
        <w:pStyle w:val="17"/>
        <w:ind w:firstLine="577"/>
        <w:rPr>
          <w:rFonts w:ascii="Times New Roman" w:hAnsi="Times New Roman" w:cs="Times New Roman"/>
        </w:rPr>
      </w:pPr>
      <w:r>
        <w:rPr>
          <w:rFonts w:ascii="Times New Roman" w:hAnsi="Times New Roman" w:cs="Times New Roman"/>
          <w:sz w:val="28"/>
        </w:rPr>
        <w:t>1.2资金来源：财政资金，采购预算：</w:t>
      </w:r>
      <w:r>
        <w:rPr>
          <w:rFonts w:ascii="Times New Roman" w:hAnsi="Times New Roman" w:cs="Times New Roman"/>
          <w:sz w:val="28"/>
          <w:u w:val="single"/>
        </w:rPr>
        <w:t>￥</w:t>
      </w:r>
      <w:r>
        <w:rPr>
          <w:rFonts w:ascii="Times New Roman" w:hAnsi="Times New Roman" w:cs="Times New Roman"/>
          <w:sz w:val="28"/>
          <w:szCs w:val="20"/>
          <w:u w:val="single"/>
        </w:rPr>
        <w:t>3</w:t>
      </w:r>
      <w:r>
        <w:rPr>
          <w:rFonts w:ascii="Times New Roman" w:hAnsi="Times New Roman" w:cs="Times New Roman"/>
          <w:sz w:val="28"/>
          <w:u w:val="single"/>
        </w:rPr>
        <w:t>,</w:t>
      </w:r>
      <w:r>
        <w:rPr>
          <w:rFonts w:ascii="Times New Roman" w:hAnsi="Times New Roman" w:cs="Times New Roman"/>
          <w:sz w:val="28"/>
          <w:szCs w:val="20"/>
          <w:u w:val="single"/>
        </w:rPr>
        <w:t>500</w:t>
      </w:r>
      <w:r>
        <w:rPr>
          <w:rFonts w:ascii="Times New Roman" w:hAnsi="Times New Roman" w:cs="Times New Roman"/>
          <w:sz w:val="28"/>
          <w:u w:val="single"/>
        </w:rPr>
        <w:t>,</w:t>
      </w:r>
      <w:r>
        <w:rPr>
          <w:rFonts w:ascii="Times New Roman" w:hAnsi="Times New Roman" w:cs="Times New Roman"/>
          <w:sz w:val="28"/>
          <w:szCs w:val="20"/>
          <w:u w:val="single"/>
        </w:rPr>
        <w:t>000</w:t>
      </w:r>
      <w:r>
        <w:rPr>
          <w:rFonts w:ascii="Times New Roman" w:hAnsi="Times New Roman" w:cs="Times New Roman"/>
          <w:sz w:val="28"/>
          <w:u w:val="single"/>
        </w:rPr>
        <w:t>.00</w:t>
      </w:r>
      <w:r>
        <w:rPr>
          <w:rFonts w:ascii="Times New Roman" w:hAnsi="Times New Roman" w:cs="Times New Roman"/>
          <w:sz w:val="28"/>
          <w:szCs w:val="28"/>
        </w:rPr>
        <w:t>元</w:t>
      </w:r>
      <w:r>
        <w:rPr>
          <w:rFonts w:ascii="Times New Roman" w:hAnsi="Times New Roman" w:cs="Times New Roman"/>
          <w:sz w:val="28"/>
        </w:rPr>
        <w:t>。</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30" w:name="_Toc499543061"/>
      <w:bookmarkStart w:id="31" w:name="_Toc15320"/>
      <w:bookmarkStart w:id="32" w:name="_Toc12816"/>
      <w:bookmarkStart w:id="33" w:name="_Toc19822"/>
      <w:r>
        <w:rPr>
          <w:rFonts w:ascii="Times New Roman" w:hAnsi="Times New Roman" w:eastAsia="仿宋_GB2312" w:cs="Times New Roman"/>
          <w:color w:val="auto"/>
          <w:sz w:val="28"/>
          <w:szCs w:val="28"/>
        </w:rPr>
        <w:t>2．定义</w:t>
      </w:r>
      <w:bookmarkEnd w:id="30"/>
      <w:bookmarkEnd w:id="31"/>
      <w:bookmarkEnd w:id="32"/>
      <w:bookmarkEnd w:id="33"/>
    </w:p>
    <w:p>
      <w:pPr>
        <w:pStyle w:val="17"/>
        <w:ind w:firstLine="577"/>
        <w:rPr>
          <w:rFonts w:ascii="Times New Roman" w:hAnsi="Times New Roman" w:cs="Times New Roman"/>
          <w:sz w:val="28"/>
        </w:rPr>
      </w:pPr>
      <w:r>
        <w:rPr>
          <w:rFonts w:ascii="Times New Roman" w:hAnsi="Times New Roman" w:cs="Times New Roman"/>
          <w:sz w:val="28"/>
        </w:rPr>
        <w:t>2.1采购人：</w:t>
      </w:r>
      <w:r>
        <w:rPr>
          <w:rFonts w:ascii="Times New Roman" w:hAnsi="Times New Roman" w:cs="Times New Roman"/>
          <w:sz w:val="28"/>
          <w:u w:val="single"/>
        </w:rPr>
        <w:t>东莞市万江消防队</w:t>
      </w:r>
      <w:r>
        <w:rPr>
          <w:rFonts w:ascii="Times New Roman" w:hAnsi="Times New Roman" w:cs="Times New Roman"/>
          <w:sz w:val="28"/>
        </w:rPr>
        <w:t>。</w:t>
      </w:r>
    </w:p>
    <w:p>
      <w:pPr>
        <w:pStyle w:val="17"/>
        <w:ind w:firstLine="577"/>
        <w:rPr>
          <w:rFonts w:ascii="Times New Roman" w:hAnsi="Times New Roman" w:cs="Times New Roman"/>
          <w:sz w:val="28"/>
        </w:rPr>
      </w:pPr>
      <w:r>
        <w:rPr>
          <w:rFonts w:ascii="Times New Roman" w:hAnsi="Times New Roman" w:cs="Times New Roman"/>
          <w:sz w:val="28"/>
        </w:rPr>
        <w:t>2.2投标人:响应招标、参加投标竞争的法人、其他组织或者自然人。</w:t>
      </w:r>
    </w:p>
    <w:p>
      <w:pPr>
        <w:pStyle w:val="17"/>
        <w:ind w:firstLine="577"/>
        <w:rPr>
          <w:rFonts w:ascii="Times New Roman" w:hAnsi="Times New Roman" w:cs="Times New Roman"/>
          <w:sz w:val="28"/>
        </w:rPr>
      </w:pPr>
      <w:r>
        <w:rPr>
          <w:rFonts w:ascii="Times New Roman" w:hAnsi="Times New Roman" w:cs="Times New Roman"/>
          <w:sz w:val="28"/>
        </w:rPr>
        <w:t>2.3 评标委员会：评标委员会是依据《中华人民共和国政府采购法》及其实施条例、《政府采购货物和服务招标投标管理办法》等组建的专门负责本次招标评标工作的临时性机构。</w:t>
      </w:r>
    </w:p>
    <w:p>
      <w:pPr>
        <w:pStyle w:val="17"/>
        <w:ind w:firstLine="577"/>
        <w:rPr>
          <w:rFonts w:ascii="Times New Roman" w:hAnsi="Times New Roman" w:cs="Times New Roman"/>
          <w:sz w:val="28"/>
        </w:rPr>
      </w:pPr>
      <w:r>
        <w:rPr>
          <w:rFonts w:ascii="Times New Roman" w:hAnsi="Times New Roman" w:cs="Times New Roman"/>
          <w:sz w:val="28"/>
        </w:rPr>
        <w:t>2.4日期：指公历日。</w:t>
      </w:r>
    </w:p>
    <w:p>
      <w:pPr>
        <w:pStyle w:val="17"/>
        <w:ind w:firstLine="577"/>
        <w:rPr>
          <w:rFonts w:ascii="Times New Roman" w:hAnsi="Times New Roman" w:cs="Times New Roman"/>
          <w:sz w:val="28"/>
        </w:rPr>
      </w:pPr>
      <w:r>
        <w:rPr>
          <w:rFonts w:ascii="Times New Roman" w:hAnsi="Times New Roman" w:cs="Times New Roman"/>
          <w:sz w:val="28"/>
        </w:rPr>
        <w:t>2.5时间: 指北京时间。</w:t>
      </w:r>
    </w:p>
    <w:p>
      <w:pPr>
        <w:pStyle w:val="17"/>
        <w:ind w:firstLine="577"/>
        <w:rPr>
          <w:rFonts w:ascii="Times New Roman" w:hAnsi="Times New Roman" w:cs="Times New Roman"/>
          <w:sz w:val="28"/>
        </w:rPr>
      </w:pPr>
      <w:r>
        <w:rPr>
          <w:rFonts w:ascii="Times New Roman" w:hAnsi="Times New Roman" w:cs="Times New Roman"/>
          <w:sz w:val="28"/>
        </w:rPr>
        <w:t>2.6合同:指由本次招标所产生的合同或合约文件。</w:t>
      </w:r>
    </w:p>
    <w:p>
      <w:pPr>
        <w:pStyle w:val="17"/>
        <w:ind w:firstLine="577"/>
        <w:rPr>
          <w:rFonts w:ascii="Times New Roman" w:hAnsi="Times New Roman" w:cs="Times New Roman"/>
          <w:sz w:val="28"/>
        </w:rPr>
      </w:pPr>
      <w:r>
        <w:rPr>
          <w:rFonts w:ascii="Times New Roman" w:hAnsi="Times New Roman" w:cs="Times New Roman"/>
          <w:sz w:val="28"/>
        </w:rPr>
        <w:t>2.7招标文件中所规定“书面形式”，是指任何手写的、打印的或印刷的方式，通讯方式包括专人递交或传真发送。</w:t>
      </w:r>
    </w:p>
    <w:p>
      <w:pPr>
        <w:pStyle w:val="18"/>
        <w:numPr>
          <w:ilvl w:val="0"/>
          <w:numId w:val="1"/>
        </w:numPr>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34" w:name="_Toc22142"/>
      <w:r>
        <w:rPr>
          <w:rFonts w:ascii="Times New Roman" w:hAnsi="Times New Roman" w:eastAsia="仿宋_GB2312" w:cs="Times New Roman"/>
          <w:color w:val="auto"/>
          <w:sz w:val="28"/>
          <w:szCs w:val="28"/>
        </w:rPr>
        <w:t>投标人的资格条件</w:t>
      </w:r>
      <w:bookmarkEnd w:id="34"/>
    </w:p>
    <w:p>
      <w:pPr>
        <w:spacing w:line="360" w:lineRule="auto"/>
        <w:ind w:firstLine="588" w:firstLineChars="210"/>
        <w:rPr>
          <w:rFonts w:ascii="Times New Roman" w:hAnsi="Times New Roman" w:eastAsia="仿宋_GB2312" w:cs="Times New Roman"/>
          <w:sz w:val="28"/>
          <w:szCs w:val="28"/>
          <w:u w:val="single"/>
        </w:rPr>
      </w:pPr>
      <w:bookmarkStart w:id="35" w:name="_Toc10740"/>
      <w:bookmarkStart w:id="36" w:name="_Toc499543063"/>
      <w:bookmarkStart w:id="37" w:name="_Toc27614"/>
      <w:r>
        <w:rPr>
          <w:rFonts w:ascii="Times New Roman" w:hAnsi="Times New Roman" w:eastAsia="仿宋_GB2312" w:cs="Times New Roman"/>
          <w:sz w:val="28"/>
          <w:szCs w:val="28"/>
          <w:u w:val="single"/>
        </w:rPr>
        <w:t>3.1投标人须符合《中华人民共和国政府采购法》第二十二条规定，并提供以下证明资料：</w:t>
      </w:r>
    </w:p>
    <w:p>
      <w:pPr>
        <w:spacing w:line="360" w:lineRule="auto"/>
        <w:ind w:firstLine="588" w:firstLineChars="210"/>
        <w:rPr>
          <w:rFonts w:ascii="Times New Roman" w:hAnsi="Times New Roman" w:eastAsia="仿宋_GB2312" w:cs="Times New Roman"/>
          <w:sz w:val="28"/>
          <w:szCs w:val="28"/>
          <w:u w:val="single"/>
        </w:rPr>
      </w:pPr>
      <w:r>
        <w:rPr>
          <w:rFonts w:ascii="Times New Roman" w:hAnsi="Times New Roman" w:eastAsia="仿宋_GB2312" w:cs="Times New Roman"/>
          <w:sz w:val="28"/>
          <w:szCs w:val="28"/>
          <w:u w:val="single"/>
        </w:rPr>
        <w:t>（1）法人或者其他组织的营业执照（或事业单位法人证书）等证明文件，自然人参加投标时还须提供自然人的身份证明材料；</w:t>
      </w:r>
    </w:p>
    <w:p>
      <w:pPr>
        <w:spacing w:line="360" w:lineRule="auto"/>
        <w:ind w:firstLine="588" w:firstLineChars="210"/>
        <w:rPr>
          <w:rFonts w:ascii="Times New Roman" w:hAnsi="Times New Roman" w:eastAsia="仿宋_GB2312" w:cs="Times New Roman"/>
          <w:sz w:val="28"/>
          <w:szCs w:val="28"/>
          <w:u w:val="single"/>
        </w:rPr>
      </w:pPr>
      <w:r>
        <w:rPr>
          <w:rFonts w:ascii="Times New Roman" w:hAnsi="Times New Roman" w:eastAsia="仿宋_GB2312" w:cs="Times New Roman"/>
          <w:sz w:val="28"/>
          <w:szCs w:val="28"/>
          <w:u w:val="single"/>
        </w:rPr>
        <w:t>（2）财务状况报告（提供财务报告或基本开户银行出具的资信证明或专业担保机构出具的投标担保函）；</w:t>
      </w:r>
    </w:p>
    <w:p>
      <w:pPr>
        <w:spacing w:line="360" w:lineRule="auto"/>
        <w:ind w:firstLine="588" w:firstLineChars="210"/>
        <w:rPr>
          <w:rFonts w:ascii="Times New Roman" w:hAnsi="Times New Roman" w:eastAsia="仿宋_GB2312" w:cs="Times New Roman"/>
          <w:sz w:val="28"/>
          <w:szCs w:val="28"/>
          <w:u w:val="single"/>
        </w:rPr>
      </w:pPr>
      <w:r>
        <w:rPr>
          <w:rFonts w:ascii="Times New Roman" w:hAnsi="Times New Roman" w:eastAsia="仿宋_GB2312" w:cs="Times New Roman"/>
          <w:sz w:val="28"/>
          <w:szCs w:val="28"/>
          <w:u w:val="single"/>
        </w:rPr>
        <w:t>（3）依法缴纳税收证明材料，须同时提供税务登记证（含国税、地税）和参加本采购活动前3个月内缴纳税收、营业税和企业所得税的凭据，依法免税的须提供相应免税的证明材料；</w:t>
      </w:r>
    </w:p>
    <w:p>
      <w:pPr>
        <w:pStyle w:val="17"/>
        <w:ind w:firstLineChars="0"/>
        <w:rPr>
          <w:rFonts w:ascii="Times New Roman" w:hAnsi="Times New Roman" w:cs="Times New Roman"/>
          <w:sz w:val="28"/>
          <w:u w:val="single"/>
        </w:rPr>
      </w:pPr>
      <w:r>
        <w:rPr>
          <w:rFonts w:ascii="Times New Roman" w:hAnsi="Times New Roman" w:cs="Times New Roman"/>
          <w:sz w:val="28"/>
          <w:szCs w:val="28"/>
          <w:u w:val="single"/>
        </w:rPr>
        <w:t>（4）依法缴纳社会保障资金的证明材料，须提供</w:t>
      </w:r>
      <w:r>
        <w:rPr>
          <w:rFonts w:ascii="Times New Roman" w:hAnsi="Times New Roman" w:cs="Times New Roman"/>
          <w:sz w:val="28"/>
          <w:u w:val="single"/>
        </w:rPr>
        <w:t>参加本采购活动前3个月内缴纳社会保险的凭据（专用收据或社会保险缴纳清单），其他组织和自然人参加投标的只须提供参加本采购活动前3个月内缴纳社会保险的凭据（专用收据或社会保险缴纳清单），依法不需要缴纳社会保障资金的须提供不需要缴纳社会保障资金的证明材料；</w:t>
      </w:r>
    </w:p>
    <w:p>
      <w:pPr>
        <w:pStyle w:val="17"/>
        <w:ind w:firstLineChars="0"/>
        <w:rPr>
          <w:rFonts w:ascii="Times New Roman" w:hAnsi="Times New Roman" w:cs="Times New Roman"/>
          <w:sz w:val="28"/>
          <w:u w:val="single"/>
        </w:rPr>
      </w:pPr>
      <w:r>
        <w:rPr>
          <w:rFonts w:ascii="Times New Roman" w:hAnsi="Times New Roman" w:cs="Times New Roman"/>
          <w:sz w:val="28"/>
          <w:u w:val="single"/>
        </w:rPr>
        <w:t>（</w:t>
      </w:r>
      <w:r>
        <w:rPr>
          <w:rFonts w:hint="eastAsia" w:ascii="Times New Roman" w:hAnsi="Times New Roman" w:cs="Times New Roman"/>
          <w:sz w:val="28"/>
          <w:u w:val="single"/>
          <w:lang w:val="en-US" w:eastAsia="zh-CN"/>
        </w:rPr>
        <w:t>5</w:t>
      </w:r>
      <w:r>
        <w:rPr>
          <w:rFonts w:ascii="Times New Roman" w:hAnsi="Times New Roman" w:cs="Times New Roman"/>
          <w:sz w:val="28"/>
          <w:u w:val="single"/>
        </w:rPr>
        <w:t>）参加政府采购活动前3年内在经营活动中没有重大违法记录的书面声明。投标人须在投标文件中按照附件格式提交《在经营活动中没有重大违法记录的书面声明》。</w:t>
      </w:r>
    </w:p>
    <w:p>
      <w:pPr>
        <w:spacing w:line="600" w:lineRule="exact"/>
        <w:ind w:firstLine="560" w:firstLineChars="200"/>
        <w:rPr>
          <w:rFonts w:ascii="Times New Roman" w:hAnsi="Times New Roman" w:eastAsia="仿宋_GB2312" w:cs="Times New Roman"/>
          <w:sz w:val="28"/>
          <w:u w:val="single"/>
        </w:rPr>
      </w:pPr>
      <w:r>
        <w:rPr>
          <w:rFonts w:ascii="Times New Roman" w:hAnsi="Times New Roman" w:eastAsia="仿宋_GB2312" w:cs="Times New Roman"/>
          <w:sz w:val="28"/>
          <w:u w:val="single"/>
        </w:rPr>
        <w:t>3.2</w:t>
      </w:r>
      <w:r>
        <w:rPr>
          <w:rFonts w:ascii="Times New Roman" w:hAnsi="Times New Roman" w:eastAsia="仿宋_GB2312" w:cs="Times New Roman"/>
          <w:sz w:val="28"/>
          <w:szCs w:val="28"/>
          <w:u w:val="single"/>
        </w:rPr>
        <w:t>投标人</w:t>
      </w:r>
      <w:r>
        <w:rPr>
          <w:rFonts w:ascii="Times New Roman" w:hAnsi="Times New Roman" w:eastAsia="仿宋_GB2312" w:cs="Times New Roman"/>
          <w:sz w:val="28"/>
          <w:u w:val="single"/>
        </w:rPr>
        <w:t>的单位负责人为同一人或者存在直接控股、管理关系的不同投标人，不得参加同一合同项下的政府采购活动。</w:t>
      </w:r>
    </w:p>
    <w:p>
      <w:pPr>
        <w:spacing w:line="600" w:lineRule="exact"/>
        <w:ind w:firstLine="560" w:firstLineChars="200"/>
        <w:rPr>
          <w:rFonts w:ascii="Times New Roman" w:hAnsi="Times New Roman" w:eastAsia="仿宋_GB2312" w:cs="Times New Roman"/>
          <w:sz w:val="28"/>
          <w:u w:val="single"/>
        </w:rPr>
      </w:pPr>
      <w:r>
        <w:rPr>
          <w:rFonts w:ascii="Times New Roman" w:hAnsi="Times New Roman" w:eastAsia="仿宋_GB2312" w:cs="Times New Roman"/>
          <w:sz w:val="28"/>
          <w:u w:val="single"/>
        </w:rPr>
        <w:t>3.3本项目不接受联合体投标。</w:t>
      </w:r>
    </w:p>
    <w:p>
      <w:pPr>
        <w:pStyle w:val="17"/>
        <w:ind w:firstLine="577"/>
        <w:rPr>
          <w:rFonts w:ascii="Times New Roman" w:hAnsi="Times New Roman" w:cs="Times New Roman"/>
          <w:sz w:val="28"/>
          <w:szCs w:val="28"/>
          <w:u w:val="single"/>
        </w:rPr>
      </w:pPr>
      <w:r>
        <w:rPr>
          <w:rFonts w:ascii="Times New Roman" w:hAnsi="Times New Roman" w:cs="Times New Roman"/>
          <w:sz w:val="28"/>
          <w:u w:val="single"/>
        </w:rPr>
        <w:t>3.4</w:t>
      </w:r>
      <w:r>
        <w:rPr>
          <w:rFonts w:ascii="Times New Roman" w:hAnsi="Times New Roman" w:cs="Times New Roman"/>
          <w:sz w:val="28"/>
          <w:szCs w:val="28"/>
          <w:u w:val="single"/>
        </w:rPr>
        <w:t>投标人未被列入“信用中国”网站(www.creditchina.gov.cn)“记录失信被执行人或重大税收违法案件当事人名单或政府采购严重违法失信行为”记录名单; 不处于中国政府采购网(www.ccgp.gov.cn)“政府采购严重违法失信行为信息记录”中的禁止参加政府采购活动期间。(以集中采购机构于投标截止日当天在“信用中国”网站(www.creditchina.gov.cn)及中国政府采购网查询结果为准,如相关失信记录已失效，投标人需提供相关证明资料)。各投标人须在投标文件中附上上述证明资料。</w:t>
      </w:r>
    </w:p>
    <w:p>
      <w:pPr>
        <w:pStyle w:val="17"/>
        <w:ind w:firstLine="549" w:firstLineChars="196"/>
        <w:rPr>
          <w:rFonts w:ascii="Times New Roman" w:hAnsi="Times New Roman" w:cs="Times New Roman"/>
          <w:sz w:val="28"/>
          <w:szCs w:val="28"/>
          <w:u w:val="single"/>
        </w:rPr>
      </w:pPr>
      <w:r>
        <w:rPr>
          <w:rFonts w:ascii="Times New Roman" w:hAnsi="Times New Roman" w:cs="Times New Roman"/>
          <w:sz w:val="28"/>
          <w:szCs w:val="28"/>
          <w:u w:val="single"/>
        </w:rPr>
        <w:t>3.5投标人需承诺交货时投标人所供货物均已通过国家强制性产品认证，并向采购人提供所供货物的强制性产品认证证书（证书均需由国家认证认可监督管理部门批准设立的认证机构颁发并在有效期内）。投标文件中提供承诺函并加盖投标人公章，格式自定。</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38" w:name="_Toc3363"/>
      <w:r>
        <w:rPr>
          <w:rFonts w:ascii="Times New Roman" w:hAnsi="Times New Roman" w:eastAsia="仿宋_GB2312" w:cs="Times New Roman"/>
          <w:color w:val="auto"/>
          <w:sz w:val="28"/>
          <w:szCs w:val="28"/>
        </w:rPr>
        <w:t>4．合格的货物和服务</w:t>
      </w:r>
      <w:bookmarkEnd w:id="35"/>
      <w:bookmarkEnd w:id="36"/>
      <w:bookmarkEnd w:id="37"/>
      <w:bookmarkEnd w:id="38"/>
    </w:p>
    <w:p>
      <w:pPr>
        <w:spacing w:line="600" w:lineRule="exact"/>
        <w:ind w:firstLine="630" w:firstLineChars="225"/>
        <w:rPr>
          <w:rFonts w:ascii="Times New Roman" w:hAnsi="Times New Roman" w:eastAsia="仿宋_GB2312" w:cs="Times New Roman"/>
          <w:sz w:val="28"/>
        </w:rPr>
      </w:pPr>
      <w:r>
        <w:rPr>
          <w:rFonts w:ascii="Times New Roman" w:hAnsi="Times New Roman" w:eastAsia="仿宋_GB2312" w:cs="Times New Roman"/>
          <w:sz w:val="28"/>
        </w:rPr>
        <w:t>4.1货物是指投标人制造或组织符合招标文件要求的货物等。投标的货物必须是其合法生产的符合国家有关标准要求的货物，并满足招标文件规定的规格、参数、质量、价格、有效期、售后服务等要求。招标文件中没有提及招标货物来源地的，根据《中华人民共和国政府采购法》及其实施条例的相关规定应当是本国货物。</w:t>
      </w:r>
    </w:p>
    <w:p>
      <w:pPr>
        <w:spacing w:line="600" w:lineRule="exact"/>
        <w:ind w:firstLine="630" w:firstLineChars="225"/>
        <w:rPr>
          <w:rFonts w:ascii="Times New Roman" w:hAnsi="Times New Roman" w:eastAsia="仿宋_GB2312" w:cs="Times New Roman"/>
          <w:sz w:val="28"/>
        </w:rPr>
      </w:pPr>
      <w:r>
        <w:rPr>
          <w:rFonts w:ascii="Times New Roman" w:hAnsi="Times New Roman" w:eastAsia="仿宋_GB2312" w:cs="Times New Roman"/>
          <w:sz w:val="28"/>
        </w:rPr>
        <w:t>4.2服务是指除货物和工程以外的其他政府采购对象，其中包括投标人须承担的运输、安装、技术支持、培训及招标文件规定的其它服务。</w:t>
      </w:r>
    </w:p>
    <w:p>
      <w:pPr>
        <w:spacing w:line="600" w:lineRule="exact"/>
        <w:ind w:firstLine="630" w:firstLineChars="225"/>
        <w:rPr>
          <w:rFonts w:ascii="Times New Roman" w:hAnsi="Times New Roman" w:eastAsia="仿宋_GB2312" w:cs="Times New Roman"/>
          <w:sz w:val="28"/>
        </w:rPr>
      </w:pPr>
      <w:r>
        <w:rPr>
          <w:rFonts w:ascii="Times New Roman" w:hAnsi="Times New Roman" w:eastAsia="仿宋_GB2312" w:cs="Times New Roman"/>
          <w:sz w:val="28"/>
        </w:rPr>
        <w:t>4.3属于政府采购强制采购节能产品，投标人提供所投产品应已列入最新一期《节能产品政府采购清单》（注：该清单可查询中国政府采购网，请投标人打印产品所在清单页，并对相关内容作圈记）。</w:t>
      </w:r>
    </w:p>
    <w:p>
      <w:pPr>
        <w:spacing w:line="600" w:lineRule="exact"/>
        <w:ind w:firstLine="630" w:firstLineChars="225"/>
        <w:rPr>
          <w:rFonts w:ascii="Times New Roman" w:hAnsi="Times New Roman" w:eastAsia="仿宋_GB2312" w:cs="Times New Roman"/>
          <w:sz w:val="28"/>
        </w:rPr>
      </w:pPr>
      <w:r>
        <w:rPr>
          <w:rFonts w:ascii="Times New Roman" w:hAnsi="Times New Roman" w:eastAsia="仿宋_GB2312" w:cs="Times New Roman"/>
          <w:sz w:val="28"/>
        </w:rPr>
        <w:t>4.4投标人应保证,采购人在中华人民共和国使用货物或服务的任何一部分时,采购人免受第三方提出侵犯其专利权、商标权或其它知识产权的起诉。</w:t>
      </w:r>
    </w:p>
    <w:p>
      <w:pPr>
        <w:spacing w:line="600" w:lineRule="exact"/>
        <w:ind w:left="63" w:leftChars="30" w:firstLine="510" w:firstLineChars="182"/>
        <w:rPr>
          <w:rFonts w:ascii="Times New Roman" w:hAnsi="Times New Roman" w:eastAsia="仿宋_GB2312" w:cs="Times New Roman"/>
          <w:sz w:val="28"/>
        </w:rPr>
      </w:pPr>
      <w:r>
        <w:rPr>
          <w:rFonts w:ascii="Times New Roman" w:hAnsi="Times New Roman" w:eastAsia="仿宋_GB2312" w:cs="Times New Roman"/>
          <w:sz w:val="28"/>
        </w:rPr>
        <w:t>4.5验收。</w:t>
      </w:r>
    </w:p>
    <w:p>
      <w:pPr>
        <w:spacing w:line="600" w:lineRule="exact"/>
        <w:ind w:left="63" w:leftChars="30" w:firstLine="510" w:firstLineChars="182"/>
        <w:rPr>
          <w:rFonts w:ascii="Times New Roman" w:hAnsi="Times New Roman" w:eastAsia="仿宋_GB2312" w:cs="Times New Roman"/>
          <w:sz w:val="28"/>
        </w:rPr>
      </w:pPr>
      <w:r>
        <w:rPr>
          <w:rFonts w:ascii="Times New Roman" w:hAnsi="Times New Roman" w:eastAsia="仿宋_GB2312" w:cs="Times New Roman"/>
          <w:sz w:val="28"/>
        </w:rPr>
        <w:t>4.5.1验收工作由采购人（或采购人指定的单位）与投标人共同进行。</w:t>
      </w:r>
    </w:p>
    <w:p>
      <w:pPr>
        <w:spacing w:line="60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4.5.2在验收时，投标人应向采购人提供货物或服务的相关资料，按采购人提出的方式验收。</w:t>
      </w:r>
    </w:p>
    <w:p>
      <w:pPr>
        <w:spacing w:line="600" w:lineRule="exact"/>
        <w:ind w:left="29" w:leftChars="14" w:firstLine="560" w:firstLineChars="200"/>
        <w:rPr>
          <w:rFonts w:ascii="Times New Roman" w:hAnsi="Times New Roman" w:eastAsia="仿宋_GB2312" w:cs="Times New Roman"/>
          <w:sz w:val="28"/>
        </w:rPr>
      </w:pPr>
      <w:r>
        <w:rPr>
          <w:rFonts w:ascii="Times New Roman" w:hAnsi="Times New Roman" w:eastAsia="仿宋_GB2312" w:cs="Times New Roman"/>
          <w:sz w:val="28"/>
        </w:rPr>
        <w:t>4.5.3由采购人对货物或服务的质量、规格和数量及其他进行检验。如发现质量、规格和数量等任何一项与招标要求规定不符，采购人有权拒绝接受。</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39" w:name="_Toc2326"/>
      <w:bookmarkStart w:id="40" w:name="_Toc27879"/>
      <w:bookmarkStart w:id="41" w:name="_Toc499543064"/>
      <w:bookmarkStart w:id="42" w:name="_Toc22923"/>
      <w:r>
        <w:rPr>
          <w:rFonts w:ascii="Times New Roman" w:hAnsi="Times New Roman" w:eastAsia="仿宋_GB2312" w:cs="Times New Roman"/>
          <w:color w:val="auto"/>
          <w:sz w:val="28"/>
          <w:szCs w:val="28"/>
        </w:rPr>
        <w:t>5．投标费用</w:t>
      </w:r>
      <w:bookmarkEnd w:id="39"/>
      <w:bookmarkEnd w:id="40"/>
      <w:bookmarkEnd w:id="41"/>
      <w:bookmarkEnd w:id="42"/>
    </w:p>
    <w:p>
      <w:pPr>
        <w:pStyle w:val="17"/>
        <w:ind w:firstLine="577"/>
        <w:rPr>
          <w:rFonts w:ascii="Times New Roman" w:hAnsi="Times New Roman" w:cs="Times New Roman"/>
          <w:sz w:val="28"/>
        </w:rPr>
      </w:pPr>
      <w:r>
        <w:rPr>
          <w:rFonts w:ascii="Times New Roman" w:hAnsi="Times New Roman" w:cs="Times New Roman"/>
          <w:sz w:val="28"/>
        </w:rPr>
        <w:t>5.1 招投标所、采购人不负责</w:t>
      </w:r>
      <w:r>
        <w:rPr>
          <w:rFonts w:ascii="Times New Roman" w:hAnsi="Times New Roman" w:cs="Times New Roman"/>
          <w:sz w:val="28"/>
          <w:szCs w:val="28"/>
        </w:rPr>
        <w:t>投</w:t>
      </w:r>
      <w:r>
        <w:rPr>
          <w:rFonts w:ascii="Times New Roman" w:hAnsi="Times New Roman" w:cs="Times New Roman"/>
          <w:sz w:val="28"/>
        </w:rPr>
        <w:t>标人准备投标文件和提交投标文件所发生的任何成本或费用。</w:t>
      </w:r>
    </w:p>
    <w:p>
      <w:pPr>
        <w:pStyle w:val="17"/>
        <w:ind w:firstLine="577"/>
        <w:rPr>
          <w:rFonts w:ascii="Times New Roman" w:hAnsi="Times New Roman" w:cs="Times New Roman"/>
          <w:sz w:val="28"/>
        </w:rPr>
      </w:pPr>
      <w:r>
        <w:rPr>
          <w:rFonts w:ascii="Times New Roman" w:hAnsi="Times New Roman" w:cs="Times New Roman"/>
          <w:sz w:val="28"/>
        </w:rPr>
        <w:t>5.2招投标所不收取中标服务费。</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43" w:name="_Toc20561"/>
      <w:bookmarkStart w:id="44" w:name="_Toc21126"/>
      <w:bookmarkStart w:id="45" w:name="_Toc28107"/>
      <w:bookmarkStart w:id="46" w:name="_Toc499543065"/>
      <w:r>
        <w:rPr>
          <w:rFonts w:ascii="Times New Roman" w:hAnsi="Times New Roman" w:eastAsia="仿宋_GB2312" w:cs="Times New Roman"/>
          <w:color w:val="auto"/>
          <w:sz w:val="28"/>
          <w:szCs w:val="28"/>
        </w:rPr>
        <w:t>6. 联合体投标（适用于联合体投标项目）</w:t>
      </w:r>
      <w:bookmarkEnd w:id="43"/>
      <w:bookmarkEnd w:id="44"/>
      <w:bookmarkEnd w:id="45"/>
      <w:bookmarkEnd w:id="46"/>
    </w:p>
    <w:p>
      <w:pPr>
        <w:pStyle w:val="17"/>
        <w:ind w:firstLine="577"/>
        <w:rPr>
          <w:rFonts w:ascii="Times New Roman" w:hAnsi="Times New Roman" w:cs="Times New Roman"/>
          <w:sz w:val="28"/>
        </w:rPr>
      </w:pPr>
      <w:r>
        <w:rPr>
          <w:rFonts w:ascii="Times New Roman" w:hAnsi="Times New Roman" w:cs="Times New Roman"/>
          <w:sz w:val="28"/>
        </w:rPr>
        <w:t>6.1联合体投标的投标人应当满足下列条件：</w:t>
      </w:r>
    </w:p>
    <w:p>
      <w:pPr>
        <w:pStyle w:val="17"/>
        <w:ind w:firstLine="577"/>
        <w:rPr>
          <w:rFonts w:ascii="Times New Roman" w:hAnsi="Times New Roman" w:cs="Times New Roman"/>
          <w:sz w:val="28"/>
        </w:rPr>
      </w:pPr>
      <w:r>
        <w:rPr>
          <w:rFonts w:ascii="Times New Roman" w:hAnsi="Times New Roman" w:cs="Times New Roman"/>
          <w:sz w:val="28"/>
        </w:rPr>
        <w:t>6.1.1以联合体形式进行政府采购的，参加联合体的投标人均应当具备《中华人民共和国政府采购法》第二十二条规定的条件，联合体各方之间应当签订联合体协议，明确约定联合体各方承担的工作和义务，并将共同联合体协议连同投标文件一并提交。</w:t>
      </w:r>
    </w:p>
    <w:p>
      <w:pPr>
        <w:pStyle w:val="17"/>
        <w:ind w:firstLine="577"/>
        <w:rPr>
          <w:rFonts w:ascii="Times New Roman" w:hAnsi="Times New Roman" w:cs="Times New Roman"/>
          <w:sz w:val="28"/>
        </w:rPr>
      </w:pPr>
      <w:r>
        <w:rPr>
          <w:rFonts w:ascii="Times New Roman" w:hAnsi="Times New Roman" w:cs="Times New Roman"/>
          <w:sz w:val="28"/>
        </w:rPr>
        <w:t>6.1.2以联合体形式参加政府采购活动的，联合体各方不得再单独参加或者与其他投标人另外组成联合体参加同一合同项下的政府采购活动。</w:t>
      </w:r>
    </w:p>
    <w:p>
      <w:pPr>
        <w:pStyle w:val="17"/>
        <w:ind w:firstLine="577"/>
        <w:rPr>
          <w:rFonts w:ascii="Times New Roman" w:hAnsi="Times New Roman" w:cs="Times New Roman"/>
          <w:sz w:val="28"/>
        </w:rPr>
      </w:pPr>
      <w:r>
        <w:rPr>
          <w:rFonts w:ascii="Times New Roman" w:hAnsi="Times New Roman" w:cs="Times New Roman"/>
          <w:sz w:val="28"/>
        </w:rPr>
        <w:t>6.1.3以联合体进行投标的，可以由联合体中的一方或者共同提交投标保证金，以一方名义提交的投标保证金的，对联合体各方均具有约束力。</w:t>
      </w:r>
    </w:p>
    <w:p>
      <w:pPr>
        <w:pStyle w:val="17"/>
        <w:ind w:firstLine="577"/>
        <w:rPr>
          <w:rFonts w:ascii="Times New Roman" w:hAnsi="Times New Roman" w:cs="Times New Roman"/>
          <w:sz w:val="28"/>
        </w:rPr>
      </w:pPr>
      <w:r>
        <w:rPr>
          <w:rFonts w:ascii="Times New Roman" w:hAnsi="Times New Roman" w:cs="Times New Roman"/>
          <w:sz w:val="28"/>
        </w:rPr>
        <w:t>6.1.4联合体中有同类资质的投标人按照联合体分工承担相同工作的，按照资质等级较低的投标人确定资质等级。</w:t>
      </w:r>
    </w:p>
    <w:p>
      <w:pPr>
        <w:pStyle w:val="17"/>
        <w:ind w:firstLine="577"/>
        <w:rPr>
          <w:rFonts w:ascii="Times New Roman" w:hAnsi="Times New Roman" w:cs="Times New Roman"/>
          <w:sz w:val="28"/>
        </w:rPr>
      </w:pPr>
      <w:r>
        <w:rPr>
          <w:rFonts w:ascii="Times New Roman" w:hAnsi="Times New Roman" w:cs="Times New Roman"/>
          <w:sz w:val="28"/>
        </w:rPr>
        <w:t>6.1.5联合体各方应当共同与采购人签订采购合同，就采购合同约定的事项对采购人承担连带责任。</w:t>
      </w:r>
    </w:p>
    <w:p>
      <w:pPr>
        <w:pStyle w:val="17"/>
        <w:ind w:firstLine="577"/>
        <w:rPr>
          <w:rFonts w:ascii="Times New Roman" w:hAnsi="Times New Roman" w:cs="Times New Roman"/>
          <w:sz w:val="28"/>
        </w:rPr>
      </w:pPr>
      <w:r>
        <w:rPr>
          <w:rFonts w:ascii="Times New Roman" w:hAnsi="Times New Roman" w:cs="Times New Roman"/>
          <w:sz w:val="28"/>
        </w:rPr>
        <w:t>6.1.6如果以联合体参与本项目的，项目评分得分统一以联合体任何一方具备的资料证明为准进行得分。</w:t>
      </w:r>
    </w:p>
    <w:p>
      <w:pPr>
        <w:pStyle w:val="4"/>
        <w:spacing w:before="0" w:after="0"/>
        <w:rPr>
          <w:rFonts w:ascii="Times New Roman" w:hAnsi="Times New Roman" w:cs="Times New Roman"/>
          <w:bCs/>
          <w:sz w:val="28"/>
          <w:szCs w:val="28"/>
        </w:rPr>
      </w:pPr>
      <w:bookmarkStart w:id="47" w:name="_Toc13581"/>
      <w:bookmarkStart w:id="48" w:name="_Toc499543066"/>
      <w:bookmarkStart w:id="49" w:name="_Toc11604"/>
      <w:bookmarkStart w:id="50" w:name="_Toc10124"/>
      <w:r>
        <w:rPr>
          <w:rFonts w:ascii="Times New Roman" w:hAnsi="Times New Roman" w:cs="Times New Roman"/>
          <w:bCs/>
          <w:sz w:val="28"/>
          <w:szCs w:val="28"/>
        </w:rPr>
        <w:t>二、招标文件</w:t>
      </w:r>
      <w:bookmarkEnd w:id="47"/>
      <w:bookmarkEnd w:id="48"/>
      <w:bookmarkEnd w:id="49"/>
      <w:bookmarkEnd w:id="50"/>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51" w:name="_Toc32134"/>
      <w:bookmarkStart w:id="52" w:name="_Toc24218"/>
      <w:bookmarkStart w:id="53" w:name="_Toc499543067"/>
      <w:bookmarkStart w:id="54" w:name="_Toc6376"/>
      <w:r>
        <w:rPr>
          <w:rFonts w:ascii="Times New Roman" w:hAnsi="Times New Roman" w:eastAsia="仿宋_GB2312" w:cs="Times New Roman"/>
          <w:color w:val="auto"/>
          <w:sz w:val="28"/>
          <w:szCs w:val="28"/>
        </w:rPr>
        <w:t>7．招标文件的组成</w:t>
      </w:r>
      <w:bookmarkEnd w:id="51"/>
      <w:bookmarkEnd w:id="52"/>
      <w:bookmarkEnd w:id="53"/>
      <w:bookmarkEnd w:id="54"/>
    </w:p>
    <w:p>
      <w:pPr>
        <w:pStyle w:val="17"/>
        <w:ind w:firstLine="577"/>
        <w:rPr>
          <w:rFonts w:ascii="Times New Roman" w:hAnsi="Times New Roman" w:cs="Times New Roman"/>
          <w:sz w:val="28"/>
        </w:rPr>
      </w:pPr>
      <w:r>
        <w:rPr>
          <w:rFonts w:ascii="Times New Roman" w:hAnsi="Times New Roman" w:cs="Times New Roman"/>
          <w:sz w:val="28"/>
        </w:rPr>
        <w:t>7.1招标文件包括：</w:t>
      </w:r>
    </w:p>
    <w:p>
      <w:pPr>
        <w:pStyle w:val="19"/>
        <w:rPr>
          <w:rFonts w:ascii="Times New Roman" w:hAnsi="Times New Roman" w:cs="Times New Roman"/>
          <w:color w:val="auto"/>
        </w:rPr>
      </w:pPr>
      <w:r>
        <w:rPr>
          <w:rFonts w:ascii="Times New Roman" w:hAnsi="Times New Roman" w:cs="Times New Roman"/>
          <w:color w:val="auto"/>
        </w:rPr>
        <w:t>7.1.1 投标邀请函；</w:t>
      </w:r>
    </w:p>
    <w:p>
      <w:pPr>
        <w:pStyle w:val="19"/>
        <w:rPr>
          <w:rFonts w:ascii="Times New Roman" w:hAnsi="Times New Roman" w:cs="Times New Roman"/>
          <w:color w:val="auto"/>
        </w:rPr>
      </w:pPr>
      <w:r>
        <w:rPr>
          <w:rFonts w:ascii="Times New Roman" w:hAnsi="Times New Roman" w:cs="Times New Roman"/>
          <w:color w:val="auto"/>
        </w:rPr>
        <w:t xml:space="preserve">7.1.2 </w:t>
      </w:r>
      <w:r>
        <w:rPr>
          <w:rFonts w:ascii="Times New Roman" w:hAnsi="Times New Roman" w:cs="Times New Roman"/>
          <w:color w:val="auto"/>
          <w:szCs w:val="28"/>
        </w:rPr>
        <w:t>投</w:t>
      </w:r>
      <w:r>
        <w:rPr>
          <w:rFonts w:ascii="Times New Roman" w:hAnsi="Times New Roman" w:cs="Times New Roman"/>
          <w:color w:val="auto"/>
        </w:rPr>
        <w:t>标人须知；</w:t>
      </w:r>
    </w:p>
    <w:p>
      <w:pPr>
        <w:pStyle w:val="19"/>
        <w:rPr>
          <w:rFonts w:ascii="Times New Roman" w:hAnsi="Times New Roman" w:cs="Times New Roman"/>
          <w:color w:val="auto"/>
        </w:rPr>
      </w:pPr>
      <w:r>
        <w:rPr>
          <w:rFonts w:ascii="Times New Roman" w:hAnsi="Times New Roman" w:cs="Times New Roman"/>
          <w:color w:val="auto"/>
        </w:rPr>
        <w:t>7.1.3 合同书格式；</w:t>
      </w:r>
    </w:p>
    <w:p>
      <w:pPr>
        <w:pStyle w:val="19"/>
        <w:rPr>
          <w:rFonts w:ascii="Times New Roman" w:hAnsi="Times New Roman" w:cs="Times New Roman"/>
          <w:color w:val="auto"/>
        </w:rPr>
      </w:pPr>
      <w:r>
        <w:rPr>
          <w:rFonts w:ascii="Times New Roman" w:hAnsi="Times New Roman" w:cs="Times New Roman"/>
          <w:color w:val="auto"/>
        </w:rPr>
        <w:t>7.1.4 用户需求书；</w:t>
      </w:r>
    </w:p>
    <w:p>
      <w:pPr>
        <w:pStyle w:val="19"/>
        <w:rPr>
          <w:rFonts w:ascii="Times New Roman" w:hAnsi="Times New Roman" w:cs="Times New Roman"/>
          <w:color w:val="auto"/>
        </w:rPr>
      </w:pPr>
      <w:r>
        <w:rPr>
          <w:rFonts w:ascii="Times New Roman" w:hAnsi="Times New Roman" w:cs="Times New Roman"/>
          <w:color w:val="auto"/>
        </w:rPr>
        <w:t>7.1.5 投标文件格式。</w:t>
      </w:r>
    </w:p>
    <w:p>
      <w:pPr>
        <w:pStyle w:val="17"/>
        <w:ind w:firstLine="577"/>
        <w:rPr>
          <w:rFonts w:ascii="Times New Roman" w:hAnsi="Times New Roman" w:cs="Times New Roman"/>
        </w:rPr>
      </w:pPr>
      <w:r>
        <w:rPr>
          <w:rFonts w:ascii="Times New Roman" w:hAnsi="Times New Roman" w:cs="Times New Roman"/>
          <w:sz w:val="28"/>
        </w:rPr>
        <w:t xml:space="preserve">7.2 </w:t>
      </w:r>
      <w:r>
        <w:rPr>
          <w:rFonts w:ascii="Times New Roman" w:hAnsi="Times New Roman" w:cs="Times New Roman"/>
          <w:sz w:val="28"/>
          <w:szCs w:val="28"/>
        </w:rPr>
        <w:t>投</w:t>
      </w:r>
      <w:r>
        <w:rPr>
          <w:rFonts w:ascii="Times New Roman" w:hAnsi="Times New Roman" w:cs="Times New Roman"/>
          <w:sz w:val="28"/>
        </w:rPr>
        <w:t>标人应认真阅读招标文件中所有的事项、格式、条款和规范等要求。投标人没有按照招标文件要求提交全部资料或者投标文件没有对招标文件在各方面作出实质性响应是投标人的风险，有可能导致其投标被拒绝，或被认定为无效投标。</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55" w:name="_Toc36971219"/>
      <w:bookmarkStart w:id="56" w:name="_Toc39071044"/>
      <w:bookmarkStart w:id="57" w:name="_Toc499543068"/>
      <w:bookmarkStart w:id="58" w:name="_Toc8254"/>
      <w:bookmarkStart w:id="59" w:name="_Toc485"/>
      <w:bookmarkStart w:id="60" w:name="_Toc9788"/>
      <w:r>
        <w:rPr>
          <w:rFonts w:ascii="Times New Roman" w:hAnsi="Times New Roman" w:eastAsia="仿宋_GB2312" w:cs="Times New Roman"/>
          <w:color w:val="auto"/>
          <w:sz w:val="28"/>
          <w:szCs w:val="28"/>
        </w:rPr>
        <w:t>8．招标文件的</w:t>
      </w:r>
      <w:bookmarkEnd w:id="55"/>
      <w:bookmarkEnd w:id="56"/>
      <w:r>
        <w:rPr>
          <w:rFonts w:ascii="Times New Roman" w:hAnsi="Times New Roman" w:eastAsia="仿宋_GB2312" w:cs="Times New Roman"/>
          <w:color w:val="auto"/>
          <w:sz w:val="28"/>
          <w:szCs w:val="28"/>
        </w:rPr>
        <w:t>澄清或修改</w:t>
      </w:r>
      <w:bookmarkEnd w:id="57"/>
      <w:bookmarkEnd w:id="58"/>
      <w:bookmarkEnd w:id="59"/>
      <w:bookmarkEnd w:id="60"/>
    </w:p>
    <w:p>
      <w:pPr>
        <w:pStyle w:val="17"/>
        <w:ind w:firstLine="577"/>
        <w:rPr>
          <w:rFonts w:ascii="Times New Roman" w:hAnsi="Times New Roman" w:cs="Times New Roman"/>
          <w:sz w:val="28"/>
        </w:rPr>
      </w:pPr>
      <w:r>
        <w:rPr>
          <w:rFonts w:ascii="Times New Roman" w:hAnsi="Times New Roman" w:cs="Times New Roman"/>
          <w:sz w:val="28"/>
        </w:rPr>
        <w:t>8.1采购人或招投标所对已发出的招标文件进行必要的澄清或者修改的。澄清或者修改的内容可能影响投标文件编制的，招投标所将在投标截止时间至少15日前，以书面形式通知所有获取招标文件的潜在投标人；不足15日的，招投标所将顺延提交投标文件的截止时间。并在财政部门指定的政府采购信息发布媒体上发布变更公告。</w:t>
      </w:r>
    </w:p>
    <w:p>
      <w:pPr>
        <w:pStyle w:val="17"/>
        <w:ind w:firstLine="577"/>
        <w:rPr>
          <w:rFonts w:ascii="Times New Roman" w:hAnsi="Times New Roman" w:cs="Times New Roman"/>
          <w:sz w:val="28"/>
        </w:rPr>
      </w:pPr>
      <w:r>
        <w:rPr>
          <w:rFonts w:ascii="Times New Roman" w:hAnsi="Times New Roman" w:cs="Times New Roman"/>
          <w:sz w:val="28"/>
        </w:rPr>
        <w:t>8.2采购人或招投标所可以视采购具体情况，延长投标截止时间和开标时间，但至少应当在招标文件要求提交投标文件的截止时间3日前，将更变时间书面通知所有招标文件收受人，并在财政部门指定的政府采购信息发布媒体上发布变更公告。</w:t>
      </w:r>
    </w:p>
    <w:p>
      <w:pPr>
        <w:pStyle w:val="17"/>
        <w:ind w:firstLine="577"/>
        <w:rPr>
          <w:rFonts w:ascii="Times New Roman" w:hAnsi="Times New Roman" w:cs="Times New Roman"/>
          <w:sz w:val="28"/>
        </w:rPr>
      </w:pPr>
      <w:r>
        <w:rPr>
          <w:rFonts w:ascii="Times New Roman" w:hAnsi="Times New Roman" w:cs="Times New Roman"/>
          <w:sz w:val="28"/>
        </w:rPr>
        <w:t>8.3招标文件的澄清或者修改内容作为招标文件的组成部分，并对投标人具有约束力。当招标文件、招标文件的澄清或修改在同一内容的表述上不一致时，以最后发出的文件内容为准。</w:t>
      </w:r>
    </w:p>
    <w:p>
      <w:pPr>
        <w:pStyle w:val="4"/>
        <w:spacing w:before="0" w:after="0"/>
        <w:rPr>
          <w:rFonts w:ascii="Times New Roman" w:hAnsi="Times New Roman" w:cs="Times New Roman"/>
          <w:bCs/>
          <w:sz w:val="28"/>
          <w:szCs w:val="28"/>
        </w:rPr>
      </w:pPr>
      <w:bookmarkStart w:id="61" w:name="_Toc39071045"/>
      <w:bookmarkStart w:id="62" w:name="_Toc499543069"/>
      <w:bookmarkStart w:id="63" w:name="_Toc39368836"/>
      <w:bookmarkStart w:id="64" w:name="_Toc32546"/>
      <w:bookmarkStart w:id="65" w:name="_Toc36971221"/>
      <w:bookmarkStart w:id="66" w:name="_Toc675"/>
      <w:bookmarkStart w:id="67" w:name="_Toc501"/>
      <w:r>
        <w:rPr>
          <w:rFonts w:ascii="Times New Roman" w:hAnsi="Times New Roman" w:cs="Times New Roman"/>
          <w:bCs/>
          <w:sz w:val="28"/>
          <w:szCs w:val="28"/>
        </w:rPr>
        <w:t>三、投标文件的编制</w:t>
      </w:r>
      <w:bookmarkEnd w:id="61"/>
      <w:bookmarkEnd w:id="62"/>
      <w:bookmarkEnd w:id="63"/>
      <w:bookmarkEnd w:id="64"/>
      <w:bookmarkEnd w:id="65"/>
      <w:bookmarkEnd w:id="66"/>
      <w:bookmarkEnd w:id="67"/>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68" w:name="_Toc11230"/>
      <w:bookmarkStart w:id="69" w:name="_Toc19069"/>
      <w:bookmarkStart w:id="70" w:name="_Toc8504"/>
      <w:bookmarkStart w:id="71" w:name="_Toc499543070"/>
      <w:r>
        <w:rPr>
          <w:rFonts w:ascii="Times New Roman" w:hAnsi="Times New Roman" w:eastAsia="仿宋_GB2312" w:cs="Times New Roman"/>
          <w:color w:val="auto"/>
          <w:sz w:val="28"/>
          <w:szCs w:val="28"/>
        </w:rPr>
        <w:t>9．投标文件的语言及度量衡单位</w:t>
      </w:r>
      <w:bookmarkEnd w:id="68"/>
      <w:bookmarkEnd w:id="69"/>
      <w:bookmarkEnd w:id="70"/>
      <w:bookmarkEnd w:id="71"/>
    </w:p>
    <w:p>
      <w:pPr>
        <w:pStyle w:val="17"/>
        <w:ind w:firstLine="577"/>
        <w:rPr>
          <w:rFonts w:ascii="Times New Roman" w:hAnsi="Times New Roman" w:cs="Times New Roman"/>
          <w:sz w:val="28"/>
        </w:rPr>
      </w:pPr>
      <w:r>
        <w:rPr>
          <w:rFonts w:ascii="Times New Roman" w:hAnsi="Times New Roman" w:cs="Times New Roman"/>
          <w:sz w:val="28"/>
        </w:rPr>
        <w:t>9.1 投标人提交的投标文件以及投标人与招投标所就有关投标的所有来往函件均应使用简体中文书写。投标人提交的支持资料和已印刷的文献可以用另一种语言，但相应内容应附有中文翻译本，在解释投标文件的修改内容时以中文翻译本为准。对中文翻译有异议的，以权威机构的译本为准。</w:t>
      </w:r>
    </w:p>
    <w:p>
      <w:pPr>
        <w:pStyle w:val="17"/>
        <w:ind w:firstLine="577"/>
        <w:rPr>
          <w:rFonts w:ascii="Times New Roman" w:hAnsi="Times New Roman" w:cs="Times New Roman"/>
          <w:sz w:val="28"/>
        </w:rPr>
      </w:pPr>
      <w:r>
        <w:rPr>
          <w:rFonts w:ascii="Times New Roman" w:hAnsi="Times New Roman" w:cs="Times New Roman"/>
          <w:sz w:val="28"/>
        </w:rPr>
        <w:t>9.2</w:t>
      </w:r>
      <w:r>
        <w:rPr>
          <w:rFonts w:ascii="Times New Roman" w:hAnsi="Times New Roman" w:eastAsia="仿宋" w:cs="Times New Roman"/>
          <w:sz w:val="28"/>
        </w:rPr>
        <w:t xml:space="preserve"> </w:t>
      </w:r>
      <w:r>
        <w:rPr>
          <w:rFonts w:ascii="Times New Roman" w:hAnsi="Times New Roman" w:cs="Times New Roman"/>
          <w:sz w:val="28"/>
        </w:rPr>
        <w:t>除非招标文件在技术规格中另有规定，投标人在投标文件中及其与招投标所和采购人所有往来文件中的所有计量单位均应采用中华人民共和国法定计量单位。</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72" w:name="_Toc14535"/>
      <w:bookmarkStart w:id="73" w:name="_Toc254"/>
      <w:bookmarkStart w:id="74" w:name="_Toc24153"/>
      <w:bookmarkStart w:id="75" w:name="_Toc499543071"/>
      <w:r>
        <w:rPr>
          <w:rFonts w:ascii="Times New Roman" w:hAnsi="Times New Roman" w:eastAsia="仿宋_GB2312" w:cs="Times New Roman"/>
          <w:color w:val="auto"/>
          <w:sz w:val="28"/>
          <w:szCs w:val="28"/>
        </w:rPr>
        <w:t>10．投标文件的组成</w:t>
      </w:r>
      <w:bookmarkEnd w:id="72"/>
      <w:bookmarkEnd w:id="73"/>
      <w:bookmarkEnd w:id="74"/>
      <w:bookmarkEnd w:id="75"/>
    </w:p>
    <w:p>
      <w:pPr>
        <w:pStyle w:val="17"/>
        <w:ind w:firstLine="577"/>
        <w:rPr>
          <w:rFonts w:ascii="Times New Roman" w:hAnsi="Times New Roman" w:cs="Times New Roman"/>
          <w:sz w:val="28"/>
        </w:rPr>
      </w:pPr>
      <w:r>
        <w:rPr>
          <w:rFonts w:ascii="Times New Roman" w:hAnsi="Times New Roman" w:cs="Times New Roman"/>
          <w:sz w:val="28"/>
        </w:rPr>
        <w:t>10.1 投标人编写的投标文件应包括价格文件、商务文件、技术文件和唱标信封。</w:t>
      </w:r>
    </w:p>
    <w:p>
      <w:pPr>
        <w:pStyle w:val="17"/>
        <w:ind w:firstLine="577"/>
        <w:rPr>
          <w:rFonts w:ascii="Times New Roman" w:hAnsi="Times New Roman" w:cs="Times New Roman"/>
          <w:sz w:val="28"/>
        </w:rPr>
      </w:pPr>
      <w:r>
        <w:rPr>
          <w:rFonts w:ascii="Times New Roman" w:hAnsi="Times New Roman" w:eastAsia="仿宋" w:cs="Times New Roman"/>
          <w:sz w:val="28"/>
        </w:rPr>
        <w:t>10.2</w:t>
      </w:r>
      <w:r>
        <w:rPr>
          <w:rFonts w:ascii="Times New Roman" w:hAnsi="Times New Roman" w:cs="Times New Roman"/>
          <w:sz w:val="28"/>
        </w:rPr>
        <w:t xml:space="preserve">投标文件的构成应符合法律、法规及招标文件的要求。 </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76" w:name="_Toc5456"/>
      <w:bookmarkStart w:id="77" w:name="_Toc9099"/>
      <w:bookmarkStart w:id="78" w:name="_Toc499543072"/>
      <w:bookmarkStart w:id="79" w:name="_Toc16373"/>
      <w:r>
        <w:rPr>
          <w:rFonts w:ascii="Times New Roman" w:hAnsi="Times New Roman" w:eastAsia="仿宋_GB2312" w:cs="Times New Roman"/>
          <w:color w:val="auto"/>
          <w:sz w:val="28"/>
          <w:szCs w:val="28"/>
        </w:rPr>
        <w:t>11．投标文件格式</w:t>
      </w:r>
      <w:bookmarkEnd w:id="76"/>
      <w:bookmarkEnd w:id="77"/>
      <w:bookmarkEnd w:id="78"/>
      <w:bookmarkEnd w:id="79"/>
    </w:p>
    <w:p>
      <w:pPr>
        <w:pStyle w:val="17"/>
        <w:ind w:firstLine="577"/>
        <w:rPr>
          <w:rFonts w:ascii="Times New Roman" w:hAnsi="Times New Roman" w:cs="Times New Roman"/>
          <w:sz w:val="28"/>
        </w:rPr>
      </w:pPr>
      <w:r>
        <w:rPr>
          <w:rFonts w:ascii="Times New Roman" w:hAnsi="Times New Roman" w:cs="Times New Roman"/>
          <w:sz w:val="28"/>
        </w:rPr>
        <w:t>投标人提交的投标文件应当按照招标文件的投标文件格式（表格可以按同样格式扩展）进行编制。</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80" w:name="_Toc499543073"/>
      <w:bookmarkStart w:id="81" w:name="_Toc3657"/>
      <w:bookmarkStart w:id="82" w:name="_Toc21228"/>
      <w:bookmarkStart w:id="83" w:name="_Toc19163"/>
      <w:r>
        <w:rPr>
          <w:rFonts w:ascii="Times New Roman" w:hAnsi="Times New Roman" w:eastAsia="仿宋_GB2312" w:cs="Times New Roman"/>
          <w:color w:val="auto"/>
          <w:sz w:val="28"/>
          <w:szCs w:val="28"/>
        </w:rPr>
        <w:t>12．投标文件的编制、数量和签署</w:t>
      </w:r>
      <w:bookmarkEnd w:id="80"/>
      <w:bookmarkEnd w:id="81"/>
      <w:bookmarkEnd w:id="82"/>
      <w:bookmarkEnd w:id="83"/>
    </w:p>
    <w:p>
      <w:pPr>
        <w:pStyle w:val="17"/>
        <w:ind w:firstLine="579"/>
        <w:rPr>
          <w:rFonts w:ascii="Times New Roman" w:hAnsi="Times New Roman" w:cs="Times New Roman"/>
          <w:b/>
          <w:sz w:val="28"/>
          <w:szCs w:val="28"/>
        </w:rPr>
      </w:pPr>
      <w:r>
        <w:rPr>
          <w:rFonts w:ascii="Times New Roman" w:hAnsi="Times New Roman" w:cs="Times New Roman"/>
          <w:b/>
          <w:sz w:val="28"/>
          <w:szCs w:val="28"/>
        </w:rPr>
        <w:t>12.1投标人应提交一套正本（包括价格文件、商务文件和技术文件）、五套副本（包括价格文件、商务文件和技术文件）、一份唱标信封的投标文件。</w:t>
      </w:r>
    </w:p>
    <w:p>
      <w:pPr>
        <w:pStyle w:val="17"/>
        <w:ind w:firstLine="577"/>
        <w:rPr>
          <w:rFonts w:ascii="Times New Roman" w:hAnsi="Times New Roman" w:cs="Times New Roman"/>
          <w:sz w:val="28"/>
        </w:rPr>
      </w:pPr>
      <w:r>
        <w:rPr>
          <w:rFonts w:ascii="Times New Roman" w:hAnsi="Times New Roman" w:cs="Times New Roman"/>
          <w:sz w:val="28"/>
        </w:rPr>
        <w:t>12.2投标文件正本均需打印或用不褪色墨水书写，并由法定代表人或经其正式授权代表签字或盖章。投标文件的副本可采用正本的投标文件复印件，每套投标文件应当标明“正本”、“副本”的字样。若正本与副本不符，以正本为准。</w:t>
      </w:r>
    </w:p>
    <w:p>
      <w:pPr>
        <w:tabs>
          <w:tab w:val="left" w:pos="1440"/>
        </w:tabs>
        <w:spacing w:line="60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12.3如投标人对招标文件多个包组进行投标的，其投标文件可按每个包组的要求编制和提交；或者将所投包组的内容在同一套投标文件编制和提交，并在投标文件中明确各包组的投标内容。</w:t>
      </w:r>
    </w:p>
    <w:p>
      <w:pPr>
        <w:pStyle w:val="17"/>
        <w:ind w:firstLine="577"/>
        <w:rPr>
          <w:rFonts w:ascii="Times New Roman" w:hAnsi="Times New Roman" w:cs="Times New Roman"/>
          <w:sz w:val="28"/>
        </w:rPr>
      </w:pPr>
      <w:r>
        <w:rPr>
          <w:rFonts w:ascii="Times New Roman" w:hAnsi="Times New Roman" w:cs="Times New Roman"/>
          <w:sz w:val="28"/>
        </w:rPr>
        <w:t>12.4 投标文件中的任何重要的插字、涂改和增删，必须由法定代表人或其正式授权代表在旁边签字或盖章才有效。</w:t>
      </w:r>
    </w:p>
    <w:p>
      <w:pPr>
        <w:pStyle w:val="17"/>
        <w:ind w:firstLine="577"/>
        <w:rPr>
          <w:rFonts w:ascii="Times New Roman" w:hAnsi="Times New Roman" w:cs="Times New Roman"/>
          <w:sz w:val="28"/>
        </w:rPr>
      </w:pPr>
      <w:r>
        <w:rPr>
          <w:rFonts w:ascii="Times New Roman" w:hAnsi="Times New Roman" w:cs="Times New Roman"/>
          <w:sz w:val="28"/>
        </w:rPr>
        <w:t>12.5投标人必须对投标文件所提供的全部资料的真实性承担法律责任，并接受招投标所、采购人及政府采购监督管理部门等对其中任何资料进行核实的要求。</w:t>
      </w:r>
    </w:p>
    <w:p>
      <w:pPr>
        <w:pStyle w:val="17"/>
        <w:ind w:firstLine="577"/>
        <w:rPr>
          <w:rFonts w:ascii="Times New Roman" w:hAnsi="Times New Roman" w:cs="Times New Roman"/>
          <w:sz w:val="28"/>
        </w:rPr>
      </w:pPr>
      <w:r>
        <w:rPr>
          <w:rFonts w:ascii="Times New Roman" w:hAnsi="Times New Roman" w:cs="Times New Roman"/>
          <w:sz w:val="28"/>
        </w:rPr>
        <w:t>12.6传真或电传的投标文件将拒绝接收。</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84" w:name="_Toc10531"/>
      <w:bookmarkStart w:id="85" w:name="_Toc27236"/>
      <w:bookmarkStart w:id="86" w:name="_Toc499543074"/>
      <w:bookmarkStart w:id="87" w:name="_Toc18900"/>
      <w:r>
        <w:rPr>
          <w:rFonts w:ascii="Times New Roman" w:hAnsi="Times New Roman" w:eastAsia="仿宋_GB2312" w:cs="Times New Roman"/>
          <w:color w:val="auto"/>
          <w:sz w:val="28"/>
          <w:szCs w:val="28"/>
        </w:rPr>
        <w:t>13．投标报价说明</w:t>
      </w:r>
      <w:bookmarkEnd w:id="84"/>
      <w:bookmarkEnd w:id="85"/>
      <w:bookmarkEnd w:id="86"/>
      <w:bookmarkEnd w:id="87"/>
    </w:p>
    <w:p>
      <w:pPr>
        <w:pStyle w:val="17"/>
        <w:ind w:firstLine="577"/>
        <w:rPr>
          <w:rFonts w:ascii="Times New Roman" w:hAnsi="Times New Roman" w:cs="Times New Roman"/>
          <w:bCs/>
          <w:sz w:val="28"/>
        </w:rPr>
      </w:pPr>
      <w:r>
        <w:rPr>
          <w:rFonts w:ascii="Times New Roman" w:hAnsi="Times New Roman" w:cs="Times New Roman"/>
          <w:sz w:val="28"/>
        </w:rPr>
        <w:t>13.1</w:t>
      </w:r>
      <w:r>
        <w:rPr>
          <w:rFonts w:ascii="Times New Roman" w:hAnsi="Times New Roman" w:cs="Times New Roman"/>
          <w:sz w:val="28"/>
          <w:szCs w:val="28"/>
        </w:rPr>
        <w:t>本次招标，</w:t>
      </w:r>
      <w:r>
        <w:rPr>
          <w:rFonts w:ascii="Times New Roman" w:hAnsi="Times New Roman" w:cs="Times New Roman"/>
          <w:sz w:val="28"/>
        </w:rPr>
        <w:t>投标人必须就所有内容进行投标报价，少报无效。</w:t>
      </w:r>
    </w:p>
    <w:p>
      <w:pPr>
        <w:pStyle w:val="17"/>
        <w:ind w:firstLine="577"/>
        <w:rPr>
          <w:rFonts w:ascii="Times New Roman" w:hAnsi="Times New Roman" w:cs="Times New Roman"/>
          <w:sz w:val="28"/>
        </w:rPr>
      </w:pPr>
      <w:r>
        <w:rPr>
          <w:rFonts w:ascii="Times New Roman" w:hAnsi="Times New Roman" w:cs="Times New Roman"/>
          <w:sz w:val="28"/>
        </w:rPr>
        <w:t>13.2投标报价应包含完成本次招标所有服务内容的费用，包含各种税务费及合同实施过程中的不可预见费用等全部费用（含招标文件所要求的必要的辅助材料费用)和售后服务费等。</w:t>
      </w:r>
    </w:p>
    <w:p>
      <w:pPr>
        <w:spacing w:line="600" w:lineRule="exact"/>
        <w:ind w:left="63" w:leftChars="30" w:firstLine="510" w:firstLineChars="182"/>
        <w:rPr>
          <w:rFonts w:ascii="Times New Roman" w:hAnsi="Times New Roman" w:eastAsia="仿宋_GB2312" w:cs="Times New Roman"/>
          <w:sz w:val="28"/>
        </w:rPr>
      </w:pPr>
      <w:r>
        <w:rPr>
          <w:rFonts w:ascii="Times New Roman" w:hAnsi="Times New Roman" w:eastAsia="仿宋_GB2312" w:cs="Times New Roman"/>
          <w:sz w:val="28"/>
        </w:rPr>
        <w:t>13.3投标报价应包括所提供货物或服务所需的专利权和版权、设计或其他知识产权而需要向其他方支付的版税。</w:t>
      </w:r>
    </w:p>
    <w:p>
      <w:pPr>
        <w:pStyle w:val="17"/>
        <w:ind w:firstLine="577"/>
        <w:rPr>
          <w:rFonts w:ascii="Times New Roman" w:hAnsi="Times New Roman" w:cs="Times New Roman"/>
          <w:sz w:val="28"/>
        </w:rPr>
      </w:pPr>
      <w:r>
        <w:rPr>
          <w:rFonts w:ascii="Times New Roman" w:hAnsi="Times New Roman" w:cs="Times New Roman"/>
          <w:sz w:val="28"/>
        </w:rPr>
        <w:t>13.4 投标人的投标报价在合同执行期间是固定不变的，不得以任何理由予以变更。</w:t>
      </w:r>
    </w:p>
    <w:p>
      <w:pPr>
        <w:pStyle w:val="17"/>
        <w:ind w:firstLine="577"/>
        <w:rPr>
          <w:rFonts w:ascii="Times New Roman" w:hAnsi="Times New Roman" w:cs="Times New Roman"/>
          <w:sz w:val="28"/>
        </w:rPr>
      </w:pPr>
      <w:r>
        <w:rPr>
          <w:rFonts w:ascii="Times New Roman" w:hAnsi="Times New Roman" w:cs="Times New Roman"/>
          <w:sz w:val="28"/>
        </w:rPr>
        <w:t>13.5中标后开出的所有发票必须与中标投标人的名称一致。</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88" w:name="_Toc17467"/>
      <w:bookmarkStart w:id="89" w:name="_Toc4135"/>
      <w:bookmarkStart w:id="90" w:name="_Toc499543075"/>
      <w:bookmarkStart w:id="91" w:name="_Toc29385"/>
      <w:r>
        <w:rPr>
          <w:rFonts w:ascii="Times New Roman" w:hAnsi="Times New Roman" w:eastAsia="仿宋_GB2312" w:cs="Times New Roman"/>
          <w:color w:val="auto"/>
          <w:sz w:val="28"/>
          <w:szCs w:val="28"/>
        </w:rPr>
        <w:t>14．投标货币</w:t>
      </w:r>
      <w:bookmarkEnd w:id="88"/>
      <w:bookmarkEnd w:id="89"/>
      <w:bookmarkEnd w:id="90"/>
      <w:bookmarkEnd w:id="91"/>
    </w:p>
    <w:p>
      <w:pPr>
        <w:pStyle w:val="17"/>
        <w:ind w:firstLine="577"/>
        <w:rPr>
          <w:rFonts w:ascii="Times New Roman" w:hAnsi="Times New Roman" w:cs="Times New Roman"/>
          <w:sz w:val="28"/>
        </w:rPr>
      </w:pPr>
      <w:r>
        <w:rPr>
          <w:rFonts w:ascii="Times New Roman" w:hAnsi="Times New Roman" w:cs="Times New Roman"/>
          <w:sz w:val="28"/>
        </w:rPr>
        <w:t>投标人所提供的货物或服务均以人民币报价。</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92" w:name="_Toc499543076"/>
      <w:bookmarkStart w:id="93" w:name="_Toc19642"/>
      <w:bookmarkStart w:id="94" w:name="_Toc1259"/>
      <w:bookmarkStart w:id="95" w:name="_Toc25228"/>
      <w:r>
        <w:rPr>
          <w:rFonts w:ascii="Times New Roman" w:hAnsi="Times New Roman" w:eastAsia="仿宋_GB2312" w:cs="Times New Roman"/>
          <w:color w:val="auto"/>
          <w:sz w:val="28"/>
          <w:szCs w:val="28"/>
        </w:rPr>
        <w:t>15．投标有效期</w:t>
      </w:r>
      <w:bookmarkEnd w:id="92"/>
      <w:bookmarkEnd w:id="93"/>
      <w:bookmarkEnd w:id="94"/>
      <w:bookmarkEnd w:id="95"/>
    </w:p>
    <w:p>
      <w:pPr>
        <w:pStyle w:val="17"/>
        <w:ind w:firstLine="577"/>
        <w:rPr>
          <w:rFonts w:ascii="Times New Roman" w:hAnsi="Times New Roman" w:cs="Times New Roman"/>
          <w:sz w:val="28"/>
        </w:rPr>
      </w:pPr>
      <w:r>
        <w:rPr>
          <w:rFonts w:ascii="Times New Roman" w:hAnsi="Times New Roman" w:cs="Times New Roman"/>
          <w:sz w:val="28"/>
        </w:rPr>
        <w:t>15.1 投标文件应根据投标人须知的规定在投标截止日后的90天内保持有效。</w:t>
      </w:r>
    </w:p>
    <w:p>
      <w:pPr>
        <w:pStyle w:val="17"/>
        <w:ind w:firstLine="577"/>
        <w:rPr>
          <w:rFonts w:ascii="Times New Roman" w:hAnsi="Times New Roman" w:cs="Times New Roman"/>
          <w:sz w:val="28"/>
        </w:rPr>
      </w:pPr>
      <w:r>
        <w:rPr>
          <w:rFonts w:ascii="Times New Roman" w:hAnsi="Times New Roman" w:cs="Times New Roman"/>
          <w:sz w:val="28"/>
        </w:rPr>
        <w:t>15.2 特殊情况下，在原有投标有效期截止之前，招投标所可要求投标人同意延长投标有效期。这种要求与答复均应以书面形式提交。投标人可拒绝招投标所的这种要求，其投标保证金将可退还。接受投标有效期延长的投标人将不会被要求和允许修正其投标文件，而只会被要求相应地延长其投标保证金的有效期。在这种情况下，根据投标人须知投标保证金的有关规定将在延长了的有效期内继续有效。</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96" w:name="_Toc499543077"/>
      <w:bookmarkStart w:id="97" w:name="_Toc30288"/>
      <w:bookmarkStart w:id="98" w:name="_Toc17546"/>
      <w:bookmarkStart w:id="99" w:name="_Toc2102"/>
      <w:r>
        <w:rPr>
          <w:rFonts w:ascii="Times New Roman" w:hAnsi="Times New Roman" w:eastAsia="仿宋_GB2312" w:cs="Times New Roman"/>
          <w:color w:val="auto"/>
          <w:sz w:val="28"/>
          <w:szCs w:val="28"/>
        </w:rPr>
        <w:t>16．投标保证金</w:t>
      </w:r>
      <w:bookmarkEnd w:id="96"/>
      <w:bookmarkEnd w:id="97"/>
      <w:bookmarkEnd w:id="98"/>
      <w:bookmarkEnd w:id="99"/>
    </w:p>
    <w:p>
      <w:pPr>
        <w:pStyle w:val="17"/>
        <w:ind w:firstLine="579"/>
        <w:rPr>
          <w:rFonts w:ascii="Times New Roman" w:hAnsi="Times New Roman" w:cs="Times New Roman"/>
          <w:b/>
          <w:sz w:val="28"/>
        </w:rPr>
      </w:pPr>
      <w:r>
        <w:rPr>
          <w:rFonts w:ascii="Times New Roman" w:hAnsi="Times New Roman" w:cs="Times New Roman"/>
          <w:b/>
          <w:sz w:val="28"/>
        </w:rPr>
        <w:t>16.1投标人应按照招标文件规定的金额和办法提交投标保证金，投标保证金作为投标的一部分。</w:t>
      </w:r>
    </w:p>
    <w:p>
      <w:pPr>
        <w:pStyle w:val="17"/>
        <w:ind w:firstLine="577"/>
        <w:rPr>
          <w:rFonts w:ascii="Times New Roman" w:hAnsi="Times New Roman" w:cs="Times New Roman"/>
          <w:sz w:val="28"/>
        </w:rPr>
      </w:pPr>
      <w:r>
        <w:rPr>
          <w:rFonts w:ascii="Times New Roman" w:hAnsi="Times New Roman" w:cs="Times New Roman"/>
          <w:sz w:val="28"/>
        </w:rPr>
        <w:t>16.2 投标保证金是为了保护招投标所和采购人免遭因投标人的行为而蒙受损失，招投标所、采购人在因为投标人的行为受到损害时其投标保证金可不予退还。</w:t>
      </w:r>
    </w:p>
    <w:p>
      <w:pPr>
        <w:pStyle w:val="17"/>
        <w:ind w:firstLine="577"/>
        <w:rPr>
          <w:rFonts w:ascii="Times New Roman" w:hAnsi="Times New Roman" w:cs="Times New Roman"/>
          <w:sz w:val="28"/>
        </w:rPr>
      </w:pPr>
      <w:r>
        <w:rPr>
          <w:rFonts w:ascii="Times New Roman" w:hAnsi="Times New Roman" w:cs="Times New Roman"/>
          <w:sz w:val="28"/>
        </w:rPr>
        <w:t>16.3未中标投标人的投标保证金自中标通知书发出后5个工作日内退还（不计利息）。</w:t>
      </w:r>
    </w:p>
    <w:p>
      <w:pPr>
        <w:pStyle w:val="17"/>
        <w:ind w:firstLine="577"/>
        <w:rPr>
          <w:rFonts w:ascii="Times New Roman" w:hAnsi="Times New Roman" w:cs="Times New Roman"/>
          <w:sz w:val="28"/>
        </w:rPr>
      </w:pPr>
      <w:r>
        <w:rPr>
          <w:rFonts w:ascii="Times New Roman" w:hAnsi="Times New Roman" w:cs="Times New Roman"/>
          <w:sz w:val="28"/>
        </w:rPr>
        <w:t>16.4中标投标人的投标保证金自政府采购合同签订之日起5个工作日内退还（不计利息）。</w:t>
      </w:r>
    </w:p>
    <w:p>
      <w:pPr>
        <w:pStyle w:val="17"/>
        <w:ind w:firstLine="577"/>
        <w:rPr>
          <w:rFonts w:ascii="Times New Roman" w:hAnsi="Times New Roman" w:cs="Times New Roman"/>
          <w:sz w:val="28"/>
        </w:rPr>
      </w:pPr>
      <w:r>
        <w:rPr>
          <w:rFonts w:ascii="Times New Roman" w:hAnsi="Times New Roman" w:cs="Times New Roman"/>
          <w:sz w:val="28"/>
        </w:rPr>
        <w:t>16.5有下列情形之一的，投标保证金将不予退还：</w:t>
      </w:r>
    </w:p>
    <w:p>
      <w:pPr>
        <w:pStyle w:val="19"/>
        <w:rPr>
          <w:rFonts w:ascii="Times New Roman" w:hAnsi="Times New Roman" w:cs="Times New Roman"/>
          <w:color w:val="auto"/>
        </w:rPr>
      </w:pPr>
      <w:r>
        <w:rPr>
          <w:rFonts w:ascii="Times New Roman" w:hAnsi="Times New Roman" w:cs="Times New Roman"/>
          <w:color w:val="auto"/>
        </w:rPr>
        <w:t>16.5.1投标人在招标文件规定的投标有效期内撤回其投标的。</w:t>
      </w:r>
    </w:p>
    <w:p>
      <w:pPr>
        <w:pStyle w:val="19"/>
        <w:rPr>
          <w:rFonts w:ascii="Times New Roman" w:hAnsi="Times New Roman" w:cs="Times New Roman"/>
          <w:color w:val="auto"/>
        </w:rPr>
      </w:pPr>
      <w:r>
        <w:rPr>
          <w:rFonts w:ascii="Times New Roman" w:hAnsi="Times New Roman" w:cs="Times New Roman"/>
          <w:color w:val="auto"/>
        </w:rPr>
        <w:t>16.5.2中标投标人无正当理由不与采购人签订政府采购合同的。</w:t>
      </w:r>
    </w:p>
    <w:p>
      <w:pPr>
        <w:pStyle w:val="19"/>
        <w:rPr>
          <w:rFonts w:ascii="Times New Roman" w:hAnsi="Times New Roman" w:cs="Times New Roman"/>
          <w:color w:val="auto"/>
        </w:rPr>
      </w:pPr>
      <w:r>
        <w:rPr>
          <w:rFonts w:ascii="Times New Roman" w:hAnsi="Times New Roman" w:cs="Times New Roman"/>
          <w:color w:val="auto"/>
        </w:rPr>
        <w:t>16.5.3将中标项目转让给他人，或者在投标文件未说明，且未经采购人同意，将中标项目分包给他人的。</w:t>
      </w:r>
    </w:p>
    <w:p>
      <w:pPr>
        <w:pStyle w:val="4"/>
        <w:spacing w:before="0" w:after="0"/>
        <w:rPr>
          <w:rFonts w:ascii="Times New Roman" w:hAnsi="Times New Roman" w:cs="Times New Roman"/>
          <w:bCs/>
          <w:sz w:val="28"/>
          <w:szCs w:val="28"/>
        </w:rPr>
      </w:pPr>
      <w:bookmarkStart w:id="100" w:name="_Toc29133"/>
      <w:bookmarkStart w:id="101" w:name="_Toc26225"/>
      <w:bookmarkStart w:id="102" w:name="_Toc499543078"/>
      <w:bookmarkStart w:id="103" w:name="_Toc31856"/>
      <w:r>
        <w:rPr>
          <w:rFonts w:ascii="Times New Roman" w:hAnsi="Times New Roman" w:cs="Times New Roman"/>
          <w:bCs/>
          <w:sz w:val="28"/>
          <w:szCs w:val="28"/>
        </w:rPr>
        <w:t>四、投标文件的提交</w:t>
      </w:r>
      <w:bookmarkEnd w:id="100"/>
      <w:bookmarkEnd w:id="101"/>
      <w:bookmarkEnd w:id="102"/>
      <w:bookmarkEnd w:id="103"/>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04" w:name="_Toc25565"/>
      <w:bookmarkStart w:id="105" w:name="_Toc27914"/>
      <w:bookmarkStart w:id="106" w:name="_Toc5124"/>
      <w:bookmarkStart w:id="107" w:name="_Toc499543079"/>
      <w:r>
        <w:rPr>
          <w:rFonts w:ascii="Times New Roman" w:hAnsi="Times New Roman" w:eastAsia="仿宋_GB2312" w:cs="Times New Roman"/>
          <w:color w:val="auto"/>
          <w:sz w:val="28"/>
          <w:szCs w:val="28"/>
        </w:rPr>
        <w:t>17．投标文件的标记和密封</w:t>
      </w:r>
      <w:bookmarkEnd w:id="104"/>
      <w:bookmarkEnd w:id="105"/>
      <w:bookmarkEnd w:id="106"/>
      <w:bookmarkEnd w:id="107"/>
    </w:p>
    <w:p>
      <w:pPr>
        <w:pStyle w:val="17"/>
        <w:ind w:firstLineChars="0"/>
        <w:rPr>
          <w:rFonts w:ascii="Times New Roman" w:hAnsi="Times New Roman" w:cs="Times New Roman"/>
          <w:sz w:val="28"/>
        </w:rPr>
      </w:pPr>
      <w:bookmarkStart w:id="108" w:name="_Toc39071059"/>
      <w:bookmarkStart w:id="109" w:name="_Toc36971235"/>
      <w:r>
        <w:rPr>
          <w:rFonts w:ascii="Times New Roman" w:hAnsi="Times New Roman" w:cs="Times New Roman"/>
          <w:sz w:val="28"/>
        </w:rPr>
        <w:t>17.1投标人应将投标文件的正本、副本、唱标信封分开单独密封包装。在密封袋上标明“正本”、“副本”、“唱标信封”的字样，并在密封袋的封口处加盖投标人公章。</w:t>
      </w:r>
    </w:p>
    <w:p>
      <w:pPr>
        <w:pStyle w:val="17"/>
        <w:ind w:left="420" w:leftChars="200" w:firstLine="140" w:firstLineChars="50"/>
        <w:rPr>
          <w:rFonts w:ascii="Times New Roman" w:hAnsi="Times New Roman" w:cs="Times New Roman"/>
          <w:sz w:val="28"/>
        </w:rPr>
      </w:pPr>
      <w:r>
        <w:rPr>
          <w:rFonts w:ascii="Times New Roman" w:hAnsi="Times New Roman" w:cs="Times New Roman"/>
          <w:sz w:val="28"/>
        </w:rPr>
        <w:t>17.2在投标文件密封袋上均应标明以下内容：</w:t>
      </w:r>
    </w:p>
    <w:p>
      <w:pPr>
        <w:pStyle w:val="20"/>
        <w:ind w:left="0" w:leftChars="0" w:firstLine="1540" w:firstLineChars="550"/>
        <w:rPr>
          <w:rFonts w:ascii="Times New Roman" w:hAnsi="Times New Roman" w:cs="Times New Roman"/>
          <w:color w:val="auto"/>
        </w:rPr>
      </w:pPr>
      <w:r>
        <w:rPr>
          <w:rFonts w:ascii="Times New Roman" w:hAnsi="Times New Roman" w:cs="Times New Roman"/>
          <w:color w:val="auto"/>
        </w:rPr>
        <w:t>(1)采购编号：</w:t>
      </w:r>
      <w:r>
        <w:rPr>
          <w:rFonts w:ascii="Times New Roman" w:hAnsi="Times New Roman" w:cs="Times New Roman"/>
          <w:color w:val="auto"/>
          <w:u w:val="single"/>
        </w:rPr>
        <w:t xml:space="preserve">               </w:t>
      </w:r>
      <w:r>
        <w:rPr>
          <w:rFonts w:ascii="Times New Roman" w:hAnsi="Times New Roman" w:cs="Times New Roman"/>
          <w:color w:val="auto"/>
        </w:rPr>
        <w:t>；</w:t>
      </w:r>
    </w:p>
    <w:p>
      <w:pPr>
        <w:pStyle w:val="20"/>
        <w:ind w:left="0" w:leftChars="0" w:firstLine="1540" w:firstLineChars="550"/>
        <w:rPr>
          <w:rFonts w:ascii="Times New Roman" w:hAnsi="Times New Roman" w:cs="Times New Roman"/>
          <w:color w:val="auto"/>
        </w:rPr>
      </w:pPr>
      <w:r>
        <w:rPr>
          <w:rFonts w:ascii="Times New Roman" w:hAnsi="Times New Roman" w:cs="Times New Roman"/>
          <w:color w:val="auto"/>
        </w:rPr>
        <w:t>(2)项目名称：</w:t>
      </w:r>
      <w:r>
        <w:rPr>
          <w:rFonts w:ascii="Times New Roman" w:hAnsi="Times New Roman" w:cs="Times New Roman"/>
          <w:color w:val="auto"/>
          <w:u w:val="single"/>
        </w:rPr>
        <w:t xml:space="preserve">               </w:t>
      </w:r>
      <w:r>
        <w:rPr>
          <w:rFonts w:ascii="Times New Roman" w:hAnsi="Times New Roman" w:cs="Times New Roman"/>
          <w:color w:val="auto"/>
        </w:rPr>
        <w:t>；</w:t>
      </w:r>
    </w:p>
    <w:p>
      <w:pPr>
        <w:pStyle w:val="20"/>
        <w:ind w:left="0" w:leftChars="0" w:firstLine="1540" w:firstLineChars="550"/>
        <w:rPr>
          <w:rFonts w:ascii="Times New Roman" w:hAnsi="Times New Roman" w:cs="Times New Roman"/>
          <w:color w:val="auto"/>
        </w:rPr>
      </w:pPr>
      <w:r>
        <w:rPr>
          <w:rFonts w:ascii="Times New Roman" w:hAnsi="Times New Roman" w:cs="Times New Roman"/>
          <w:color w:val="auto"/>
        </w:rPr>
        <w:t>(3)</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cs="Times New Roman"/>
          <w:color w:val="auto"/>
        </w:rPr>
        <w:t>日</w:t>
      </w:r>
      <w:r>
        <w:rPr>
          <w:rFonts w:ascii="Times New Roman" w:hAnsi="Times New Roman" w:cs="Times New Roman"/>
          <w:color w:val="auto"/>
          <w:u w:val="single"/>
        </w:rPr>
        <w:t xml:space="preserve">  </w:t>
      </w:r>
      <w:r>
        <w:rPr>
          <w:rFonts w:ascii="Times New Roman" w:hAnsi="Times New Roman" w:cs="Times New Roman"/>
          <w:color w:val="auto"/>
        </w:rPr>
        <w:t>时</w:t>
      </w:r>
      <w:r>
        <w:rPr>
          <w:rFonts w:ascii="Times New Roman" w:hAnsi="Times New Roman" w:cs="Times New Roman"/>
          <w:color w:val="auto"/>
          <w:u w:val="single"/>
        </w:rPr>
        <w:t xml:space="preserve">  </w:t>
      </w:r>
      <w:r>
        <w:rPr>
          <w:rFonts w:ascii="Times New Roman" w:hAnsi="Times New Roman" w:cs="Times New Roman"/>
          <w:color w:val="auto"/>
        </w:rPr>
        <w:t xml:space="preserve">分开标，此时间之前不得启封； </w:t>
      </w:r>
    </w:p>
    <w:p>
      <w:pPr>
        <w:pStyle w:val="20"/>
        <w:ind w:left="0" w:leftChars="0" w:firstLine="1540" w:firstLineChars="550"/>
        <w:rPr>
          <w:rFonts w:ascii="Times New Roman" w:hAnsi="Times New Roman" w:cs="Times New Roman"/>
          <w:color w:val="auto"/>
        </w:rPr>
      </w:pPr>
      <w:r>
        <w:rPr>
          <w:rFonts w:ascii="Times New Roman" w:hAnsi="Times New Roman" w:cs="Times New Roman"/>
          <w:color w:val="auto"/>
        </w:rPr>
        <w:t>(4)投标人名称:</w:t>
      </w:r>
      <w:r>
        <w:rPr>
          <w:rFonts w:ascii="Times New Roman" w:hAnsi="Times New Roman" w:cs="Times New Roman"/>
          <w:color w:val="auto"/>
          <w:u w:val="single"/>
        </w:rPr>
        <w:t xml:space="preserve">              </w:t>
      </w:r>
      <w:r>
        <w:rPr>
          <w:rFonts w:ascii="Times New Roman" w:hAnsi="Times New Roman" w:cs="Times New Roman"/>
          <w:color w:val="auto"/>
        </w:rPr>
        <w:t>；</w:t>
      </w:r>
    </w:p>
    <w:p>
      <w:pPr>
        <w:pStyle w:val="17"/>
        <w:ind w:right="31" w:firstLine="577"/>
        <w:rPr>
          <w:rFonts w:ascii="Times New Roman" w:hAnsi="Times New Roman" w:cs="Times New Roman"/>
          <w:sz w:val="28"/>
        </w:rPr>
      </w:pPr>
      <w:r>
        <w:rPr>
          <w:rFonts w:ascii="Times New Roman" w:hAnsi="Times New Roman" w:cs="Times New Roman"/>
          <w:sz w:val="28"/>
        </w:rPr>
        <w:t>17.3如投标人的投标文件未按照招标文件规定标记和密封的，招投标所将不承担投标文件提前开封的责任。</w:t>
      </w:r>
    </w:p>
    <w:bookmarkEnd w:id="108"/>
    <w:bookmarkEnd w:id="109"/>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10" w:name="_Toc384750986"/>
      <w:bookmarkStart w:id="111" w:name="_Toc14085"/>
      <w:bookmarkStart w:id="112" w:name="_Toc499543080"/>
      <w:bookmarkStart w:id="113" w:name="_Toc26106"/>
      <w:bookmarkStart w:id="114" w:name="_Toc2176"/>
      <w:r>
        <w:rPr>
          <w:rFonts w:ascii="Times New Roman" w:hAnsi="Times New Roman" w:eastAsia="仿宋_GB2312" w:cs="Times New Roman"/>
          <w:color w:val="auto"/>
          <w:sz w:val="28"/>
          <w:szCs w:val="28"/>
        </w:rPr>
        <w:t>18．投标截止</w:t>
      </w:r>
      <w:bookmarkEnd w:id="110"/>
      <w:r>
        <w:rPr>
          <w:rFonts w:ascii="Times New Roman" w:hAnsi="Times New Roman" w:eastAsia="仿宋_GB2312" w:cs="Times New Roman"/>
          <w:color w:val="auto"/>
          <w:sz w:val="28"/>
          <w:szCs w:val="28"/>
        </w:rPr>
        <w:t>时间</w:t>
      </w:r>
      <w:bookmarkEnd w:id="111"/>
      <w:bookmarkEnd w:id="112"/>
      <w:bookmarkEnd w:id="113"/>
      <w:bookmarkEnd w:id="114"/>
    </w:p>
    <w:p>
      <w:pPr>
        <w:pStyle w:val="17"/>
        <w:ind w:firstLine="577"/>
        <w:rPr>
          <w:rFonts w:ascii="Times New Roman" w:hAnsi="Times New Roman" w:cs="Times New Roman"/>
          <w:sz w:val="28"/>
        </w:rPr>
      </w:pPr>
      <w:r>
        <w:rPr>
          <w:rFonts w:ascii="Times New Roman" w:hAnsi="Times New Roman" w:cs="Times New Roman"/>
          <w:sz w:val="28"/>
        </w:rPr>
        <w:t>18.1投标人应在招标文件规定的截止日期和时间前，将投标文件送达到指定地点。</w:t>
      </w:r>
    </w:p>
    <w:p>
      <w:pPr>
        <w:pStyle w:val="17"/>
        <w:ind w:firstLine="577"/>
        <w:rPr>
          <w:rFonts w:ascii="Times New Roman" w:hAnsi="Times New Roman" w:cs="Times New Roman"/>
          <w:sz w:val="28"/>
        </w:rPr>
      </w:pPr>
      <w:r>
        <w:rPr>
          <w:rFonts w:ascii="Times New Roman" w:hAnsi="Times New Roman" w:cs="Times New Roman"/>
          <w:sz w:val="28"/>
        </w:rPr>
        <w:t>18.2招投标所可按照招标文件规定以澄清或修改通知的方式，酌情延长提交投标文件的截止时间。在此情况下，投标人的所有权利和义务以及投标人受制约的截止时间，均以延长后新的提交投标文件截止时间为准。</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15" w:name="_Toc26728"/>
      <w:bookmarkStart w:id="116" w:name="_Toc499543081"/>
      <w:bookmarkStart w:id="117" w:name="_Toc384750987"/>
      <w:bookmarkStart w:id="118" w:name="_Toc3016"/>
      <w:bookmarkStart w:id="119" w:name="_Toc6658"/>
      <w:r>
        <w:rPr>
          <w:rFonts w:ascii="Times New Roman" w:hAnsi="Times New Roman" w:eastAsia="仿宋_GB2312" w:cs="Times New Roman"/>
          <w:color w:val="auto"/>
          <w:sz w:val="28"/>
          <w:szCs w:val="28"/>
        </w:rPr>
        <w:t>19．迟交的投标文件</w:t>
      </w:r>
      <w:bookmarkEnd w:id="115"/>
      <w:bookmarkEnd w:id="116"/>
      <w:bookmarkEnd w:id="117"/>
      <w:bookmarkEnd w:id="118"/>
      <w:bookmarkEnd w:id="119"/>
    </w:p>
    <w:p>
      <w:pPr>
        <w:pStyle w:val="17"/>
        <w:ind w:firstLine="577"/>
        <w:rPr>
          <w:rFonts w:ascii="Times New Roman" w:hAnsi="Times New Roman" w:cs="Times New Roman"/>
          <w:sz w:val="28"/>
        </w:rPr>
      </w:pPr>
      <w:r>
        <w:rPr>
          <w:rFonts w:ascii="Times New Roman" w:hAnsi="Times New Roman" w:cs="Times New Roman"/>
          <w:sz w:val="28"/>
        </w:rPr>
        <w:t>投标人在投标截止时间之后提交的投标文件，招投标所将拒绝接收。</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20" w:name="_Toc4670"/>
      <w:bookmarkStart w:id="121" w:name="_Toc384750988"/>
      <w:bookmarkStart w:id="122" w:name="_Toc28928"/>
      <w:bookmarkStart w:id="123" w:name="_Toc5797"/>
      <w:bookmarkStart w:id="124" w:name="_Toc499543082"/>
      <w:r>
        <w:rPr>
          <w:rFonts w:ascii="Times New Roman" w:hAnsi="Times New Roman" w:eastAsia="仿宋_GB2312" w:cs="Times New Roman"/>
          <w:color w:val="auto"/>
          <w:sz w:val="28"/>
          <w:szCs w:val="28"/>
        </w:rPr>
        <w:t>20．投标文件的补充、修改与撤回</w:t>
      </w:r>
      <w:bookmarkEnd w:id="120"/>
      <w:bookmarkEnd w:id="121"/>
      <w:bookmarkEnd w:id="122"/>
      <w:bookmarkEnd w:id="123"/>
      <w:bookmarkEnd w:id="124"/>
    </w:p>
    <w:p>
      <w:pPr>
        <w:pStyle w:val="17"/>
        <w:ind w:firstLine="577"/>
        <w:rPr>
          <w:rFonts w:ascii="Times New Roman" w:hAnsi="Times New Roman" w:cs="Times New Roman"/>
          <w:sz w:val="28"/>
        </w:rPr>
      </w:pPr>
      <w:r>
        <w:rPr>
          <w:rFonts w:ascii="Times New Roman" w:hAnsi="Times New Roman" w:cs="Times New Roman"/>
          <w:sz w:val="28"/>
        </w:rPr>
        <w:t>20.1 投标人在提交投标文件截止时间前，可以对所提交的投标文件进行补充、修改或撤回，并以书面形式通知招投标所。在提交投标文件截止时间之后，投标人不得对其投标文件做出任何的补充和修改。</w:t>
      </w:r>
    </w:p>
    <w:p>
      <w:pPr>
        <w:pStyle w:val="17"/>
        <w:ind w:firstLine="577"/>
        <w:rPr>
          <w:rFonts w:ascii="Times New Roman" w:hAnsi="Times New Roman" w:cs="Times New Roman"/>
          <w:sz w:val="28"/>
        </w:rPr>
      </w:pPr>
      <w:r>
        <w:rPr>
          <w:rFonts w:ascii="Times New Roman" w:hAnsi="Times New Roman" w:cs="Times New Roman"/>
          <w:sz w:val="28"/>
        </w:rPr>
        <w:t>20.2 投标人对投标文件的补充、修改的内容应当按招标文件要求的签署、盖章，作为投标文件的组成部分，并按照招标文件规定密封和标记的要求提交，并在投标文件密封袋上标明“补充、修改”或“撤回”字样。</w:t>
      </w:r>
    </w:p>
    <w:p>
      <w:pPr>
        <w:pStyle w:val="17"/>
        <w:ind w:firstLine="577"/>
        <w:rPr>
          <w:rFonts w:ascii="Times New Roman" w:hAnsi="Times New Roman" w:cs="Times New Roman"/>
          <w:sz w:val="28"/>
        </w:rPr>
      </w:pPr>
      <w:r>
        <w:rPr>
          <w:rFonts w:ascii="Times New Roman" w:hAnsi="Times New Roman" w:cs="Times New Roman"/>
          <w:sz w:val="28"/>
        </w:rPr>
        <w:t>20.3在提交投标文件截止时间至投标有效期满之前，投标人不得撤回其投标文件，否则其投标保证金将不予退还。</w:t>
      </w:r>
    </w:p>
    <w:p>
      <w:pPr>
        <w:pStyle w:val="4"/>
        <w:spacing w:before="0" w:after="0"/>
        <w:rPr>
          <w:rFonts w:ascii="Times New Roman" w:hAnsi="Times New Roman" w:cs="Times New Roman"/>
          <w:bCs/>
          <w:sz w:val="28"/>
          <w:szCs w:val="28"/>
        </w:rPr>
      </w:pPr>
      <w:bookmarkStart w:id="125" w:name="_Toc39368838"/>
      <w:bookmarkStart w:id="126" w:name="_Toc39071062"/>
      <w:bookmarkStart w:id="127" w:name="_Toc36971238"/>
      <w:bookmarkStart w:id="128" w:name="_Toc26883"/>
      <w:bookmarkStart w:id="129" w:name="_Toc14052"/>
      <w:bookmarkStart w:id="130" w:name="_Toc499543083"/>
      <w:bookmarkStart w:id="131" w:name="_Toc30310"/>
      <w:r>
        <w:rPr>
          <w:rFonts w:ascii="Times New Roman" w:hAnsi="Times New Roman" w:cs="Times New Roman"/>
          <w:bCs/>
          <w:sz w:val="28"/>
          <w:szCs w:val="28"/>
        </w:rPr>
        <w:t>五、开标与评标</w:t>
      </w:r>
      <w:bookmarkEnd w:id="125"/>
      <w:bookmarkEnd w:id="126"/>
      <w:bookmarkEnd w:id="127"/>
      <w:r>
        <w:rPr>
          <w:rFonts w:ascii="Times New Roman" w:hAnsi="Times New Roman" w:cs="Times New Roman"/>
          <w:bCs/>
          <w:sz w:val="28"/>
          <w:szCs w:val="28"/>
        </w:rPr>
        <w:t>及定标</w:t>
      </w:r>
      <w:bookmarkEnd w:id="128"/>
      <w:bookmarkEnd w:id="129"/>
      <w:bookmarkEnd w:id="130"/>
      <w:bookmarkEnd w:id="131"/>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32" w:name="_Toc18246"/>
      <w:bookmarkStart w:id="133" w:name="_Toc4617"/>
      <w:bookmarkStart w:id="134" w:name="_Toc22226"/>
      <w:bookmarkStart w:id="135" w:name="_Toc499543084"/>
      <w:r>
        <w:rPr>
          <w:rFonts w:ascii="Times New Roman" w:hAnsi="Times New Roman" w:eastAsia="仿宋_GB2312" w:cs="Times New Roman"/>
          <w:color w:val="auto"/>
          <w:sz w:val="28"/>
          <w:szCs w:val="28"/>
        </w:rPr>
        <w:t>21．开标</w:t>
      </w:r>
      <w:bookmarkEnd w:id="132"/>
      <w:bookmarkEnd w:id="133"/>
      <w:bookmarkEnd w:id="134"/>
      <w:bookmarkEnd w:id="135"/>
    </w:p>
    <w:p>
      <w:pPr>
        <w:pStyle w:val="17"/>
        <w:ind w:firstLine="577"/>
        <w:rPr>
          <w:rFonts w:ascii="Times New Roman" w:hAnsi="Times New Roman" w:cs="Times New Roman"/>
          <w:sz w:val="28"/>
        </w:rPr>
      </w:pPr>
      <w:r>
        <w:rPr>
          <w:rFonts w:ascii="Times New Roman" w:hAnsi="Times New Roman" w:cs="Times New Roman"/>
          <w:sz w:val="28"/>
        </w:rPr>
        <w:t>21.1招投标所按照招标文件规定的时间和地点组织公开开标，并邀请所有投标人代表参加。</w:t>
      </w:r>
    </w:p>
    <w:p>
      <w:pPr>
        <w:pStyle w:val="17"/>
        <w:ind w:firstLine="577"/>
        <w:rPr>
          <w:rFonts w:ascii="Times New Roman" w:hAnsi="Times New Roman" w:cs="Times New Roman"/>
          <w:sz w:val="28"/>
        </w:rPr>
      </w:pPr>
      <w:r>
        <w:rPr>
          <w:rFonts w:ascii="Times New Roman" w:hAnsi="Times New Roman" w:cs="Times New Roman"/>
          <w:sz w:val="28"/>
        </w:rPr>
        <w:t>21.2按招标文件规定提交撤回通知的投标文件不予开封，并退回给投标人。</w:t>
      </w:r>
    </w:p>
    <w:p>
      <w:pPr>
        <w:pStyle w:val="17"/>
        <w:ind w:firstLine="577"/>
        <w:rPr>
          <w:rFonts w:ascii="Times New Roman" w:hAnsi="Times New Roman" w:cs="Times New Roman"/>
          <w:sz w:val="28"/>
        </w:rPr>
      </w:pPr>
      <w:r>
        <w:rPr>
          <w:rFonts w:ascii="Times New Roman" w:hAnsi="Times New Roman" w:cs="Times New Roman"/>
          <w:sz w:val="28"/>
        </w:rPr>
        <w:t>21.3 开标程序</w:t>
      </w:r>
    </w:p>
    <w:p>
      <w:pPr>
        <w:pStyle w:val="19"/>
        <w:rPr>
          <w:rFonts w:ascii="Times New Roman" w:hAnsi="Times New Roman" w:cs="Times New Roman"/>
          <w:b/>
          <w:color w:val="auto"/>
        </w:rPr>
      </w:pPr>
      <w:r>
        <w:rPr>
          <w:rFonts w:ascii="Times New Roman" w:hAnsi="Times New Roman" w:cs="Times New Roman"/>
          <w:color w:val="auto"/>
        </w:rPr>
        <w:t>21.3.1 开标会由招投标所主持，投标人的法定代表人或经其正式授权代表务必携带有效身份证明准时参加开标会并签名报到，以证明其出席。</w:t>
      </w:r>
      <w:r>
        <w:rPr>
          <w:rFonts w:ascii="Times New Roman" w:hAnsi="Times New Roman" w:cs="Times New Roman"/>
          <w:b/>
          <w:color w:val="auto"/>
        </w:rPr>
        <w:t>投标人的法定代表人或经其正式授权代表未参加开标会的，其投标将被拒绝。</w:t>
      </w:r>
    </w:p>
    <w:p>
      <w:pPr>
        <w:pStyle w:val="19"/>
        <w:rPr>
          <w:rFonts w:ascii="Times New Roman" w:hAnsi="Times New Roman" w:cs="Times New Roman"/>
          <w:color w:val="auto"/>
        </w:rPr>
      </w:pPr>
      <w:r>
        <w:rPr>
          <w:rFonts w:ascii="Times New Roman" w:hAnsi="Times New Roman" w:cs="Times New Roman"/>
          <w:color w:val="auto"/>
        </w:rPr>
        <w:t>21.3.2 开标时，应当由投标人或者其推选的代表检查投标文件的密封情况。</w:t>
      </w:r>
    </w:p>
    <w:p>
      <w:pPr>
        <w:pStyle w:val="19"/>
        <w:rPr>
          <w:rFonts w:ascii="Times New Roman" w:hAnsi="Times New Roman" w:cs="Times New Roman"/>
          <w:color w:val="auto"/>
        </w:rPr>
      </w:pPr>
      <w:r>
        <w:rPr>
          <w:rFonts w:ascii="Times New Roman" w:hAnsi="Times New Roman" w:cs="Times New Roman"/>
          <w:color w:val="auto"/>
        </w:rPr>
        <w:t>21.3.3 经确认无误后，由有关工作人员当众拆封，宣读投标人名称、投标价格和投标文件的其他主要内容。</w:t>
      </w:r>
    </w:p>
    <w:p>
      <w:pPr>
        <w:pStyle w:val="19"/>
        <w:rPr>
          <w:rFonts w:ascii="Times New Roman" w:hAnsi="Times New Roman" w:cs="Times New Roman"/>
          <w:color w:val="auto"/>
        </w:rPr>
      </w:pPr>
      <w:r>
        <w:rPr>
          <w:rFonts w:ascii="Times New Roman" w:hAnsi="Times New Roman" w:cs="Times New Roman"/>
          <w:color w:val="auto"/>
        </w:rPr>
        <w:t>21.3.4开标时，投标文件中开标一览表（报价总表）内容与投标文件中报价明细表内容不一致的，以开标一览表（报价总表）为准。</w:t>
      </w:r>
    </w:p>
    <w:p>
      <w:pPr>
        <w:pStyle w:val="17"/>
        <w:ind w:firstLine="577"/>
        <w:rPr>
          <w:rFonts w:ascii="Times New Roman" w:hAnsi="Times New Roman" w:cs="Times New Roman"/>
        </w:rPr>
      </w:pPr>
      <w:r>
        <w:rPr>
          <w:rFonts w:ascii="Times New Roman" w:hAnsi="Times New Roman" w:cs="Times New Roman"/>
          <w:sz w:val="28"/>
        </w:rPr>
        <w:t>21.4 招投标所对开标全过程进行记录，开标记录由各投标人代表签字确认，并存档备查。</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36" w:name="_Toc9859"/>
      <w:bookmarkStart w:id="137" w:name="_Toc499543085"/>
      <w:bookmarkStart w:id="138" w:name="_Toc27512"/>
      <w:bookmarkStart w:id="139" w:name="_Toc6844"/>
      <w:r>
        <w:rPr>
          <w:rFonts w:ascii="Times New Roman" w:hAnsi="Times New Roman" w:eastAsia="仿宋_GB2312" w:cs="Times New Roman"/>
          <w:color w:val="auto"/>
          <w:sz w:val="28"/>
          <w:szCs w:val="28"/>
        </w:rPr>
        <w:t>22．评标委员会与评标方法</w:t>
      </w:r>
      <w:bookmarkEnd w:id="136"/>
      <w:bookmarkEnd w:id="137"/>
      <w:bookmarkEnd w:id="138"/>
      <w:bookmarkEnd w:id="139"/>
    </w:p>
    <w:p>
      <w:pPr>
        <w:pStyle w:val="17"/>
        <w:ind w:firstLine="577"/>
        <w:rPr>
          <w:rFonts w:ascii="Times New Roman" w:hAnsi="Times New Roman" w:cs="Times New Roman"/>
          <w:sz w:val="28"/>
        </w:rPr>
      </w:pPr>
      <w:r>
        <w:rPr>
          <w:rFonts w:ascii="Times New Roman" w:hAnsi="Times New Roman" w:cs="Times New Roman"/>
          <w:sz w:val="28"/>
        </w:rPr>
        <w:t>22.1评标委员会。</w:t>
      </w:r>
    </w:p>
    <w:p>
      <w:pPr>
        <w:pStyle w:val="17"/>
        <w:ind w:firstLine="577"/>
        <w:rPr>
          <w:rFonts w:ascii="Times New Roman" w:hAnsi="Times New Roman" w:cs="Times New Roman"/>
          <w:sz w:val="28"/>
        </w:rPr>
      </w:pPr>
      <w:r>
        <w:rPr>
          <w:rFonts w:ascii="Times New Roman" w:hAnsi="Times New Roman" w:cs="Times New Roman"/>
          <w:sz w:val="28"/>
        </w:rPr>
        <w:t>22.1.1本次招标依法组建评标委员会。</w:t>
      </w:r>
    </w:p>
    <w:p>
      <w:pPr>
        <w:pStyle w:val="17"/>
        <w:ind w:firstLine="577"/>
        <w:rPr>
          <w:rFonts w:ascii="Times New Roman" w:hAnsi="Times New Roman" w:cs="Times New Roman"/>
          <w:sz w:val="28"/>
        </w:rPr>
      </w:pPr>
      <w:r>
        <w:rPr>
          <w:rFonts w:ascii="Times New Roman" w:hAnsi="Times New Roman" w:cs="Times New Roman"/>
          <w:sz w:val="28"/>
        </w:rPr>
        <w:t>22.1.2评标委员会将按照招标文件确定的评标方法进行评审。对招标文件中描述有歧义或前后不一致的地方，评标委员会有权按法律、法规的规定进行评判，但对同一条款的评判应适用于各投标人。</w:t>
      </w:r>
    </w:p>
    <w:p>
      <w:pPr>
        <w:pStyle w:val="17"/>
        <w:ind w:firstLine="577"/>
        <w:rPr>
          <w:rFonts w:ascii="Times New Roman" w:hAnsi="Times New Roman" w:cs="Times New Roman"/>
          <w:sz w:val="28"/>
        </w:rPr>
      </w:pPr>
      <w:r>
        <w:rPr>
          <w:rFonts w:ascii="Times New Roman" w:hAnsi="Times New Roman" w:cs="Times New Roman"/>
          <w:sz w:val="28"/>
        </w:rPr>
        <w:t>22.1.3评审专家（不含采购人代表）有下列情形之一的，受到邀请应主动提出回避：</w:t>
      </w:r>
    </w:p>
    <w:p>
      <w:pPr>
        <w:pStyle w:val="17"/>
        <w:ind w:firstLine="577"/>
        <w:rPr>
          <w:rFonts w:ascii="Times New Roman" w:hAnsi="Times New Roman" w:cs="Times New Roman"/>
          <w:sz w:val="28"/>
        </w:rPr>
      </w:pPr>
      <w:r>
        <w:rPr>
          <w:rFonts w:ascii="Times New Roman" w:hAnsi="Times New Roman" w:cs="Times New Roman"/>
          <w:sz w:val="28"/>
        </w:rPr>
        <w:t>22.1.3.1参加采购活动前三年内，与投标人存在劳动关系，或者担任过投标人的董事、监事，或者是投标人的控股股东或实际控制人；</w:t>
      </w:r>
      <w:r>
        <w:rPr>
          <w:rFonts w:ascii="Times New Roman" w:hAnsi="Times New Roman" w:cs="Times New Roman"/>
          <w:sz w:val="28"/>
        </w:rPr>
        <w:br w:type="textWrapping"/>
      </w:r>
      <w:r>
        <w:rPr>
          <w:rFonts w:ascii="Times New Roman" w:hAnsi="Times New Roman" w:cs="Times New Roman"/>
          <w:sz w:val="28"/>
        </w:rPr>
        <w:t xml:space="preserve">    22.1.3.2与投标人的法定代表人或者负责人有夫妻、直系血亲、三代以内旁系血亲或者近姻亲关系；</w:t>
      </w:r>
    </w:p>
    <w:p>
      <w:pPr>
        <w:pStyle w:val="17"/>
        <w:ind w:firstLine="577"/>
        <w:rPr>
          <w:rFonts w:ascii="Times New Roman" w:hAnsi="Times New Roman" w:cs="Times New Roman"/>
          <w:sz w:val="28"/>
        </w:rPr>
      </w:pPr>
      <w:r>
        <w:rPr>
          <w:rFonts w:ascii="Times New Roman" w:hAnsi="Times New Roman" w:cs="Times New Roman"/>
          <w:sz w:val="28"/>
        </w:rPr>
        <w:t>22.1.3.3与投标人有其他可能影响政府采购活动公平、公正进行的关系。</w:t>
      </w:r>
    </w:p>
    <w:p>
      <w:pPr>
        <w:pStyle w:val="17"/>
        <w:ind w:firstLine="577"/>
        <w:rPr>
          <w:rFonts w:ascii="Times New Roman" w:hAnsi="Times New Roman" w:cs="Times New Roman"/>
          <w:sz w:val="28"/>
        </w:rPr>
      </w:pPr>
      <w:r>
        <w:rPr>
          <w:rFonts w:ascii="Times New Roman" w:hAnsi="Times New Roman" w:cs="Times New Roman"/>
          <w:sz w:val="28"/>
        </w:rPr>
        <w:t>22.1.3.4就该采购项目招标文件征询过意见的。</w:t>
      </w:r>
    </w:p>
    <w:p>
      <w:pPr>
        <w:pStyle w:val="17"/>
        <w:ind w:firstLine="577"/>
        <w:rPr>
          <w:rFonts w:ascii="Times New Roman" w:hAnsi="Times New Roman" w:cs="Times New Roman"/>
          <w:sz w:val="28"/>
        </w:rPr>
      </w:pPr>
      <w:r>
        <w:rPr>
          <w:rFonts w:ascii="Times New Roman" w:hAnsi="Times New Roman" w:cs="Times New Roman"/>
          <w:sz w:val="28"/>
        </w:rPr>
        <w:t>22.2评标原则和评标方法</w:t>
      </w:r>
    </w:p>
    <w:p>
      <w:pPr>
        <w:pStyle w:val="17"/>
        <w:ind w:firstLine="577"/>
        <w:rPr>
          <w:rFonts w:ascii="Times New Roman" w:hAnsi="Times New Roman" w:cs="Times New Roman"/>
          <w:sz w:val="28"/>
        </w:rPr>
      </w:pPr>
      <w:r>
        <w:rPr>
          <w:rFonts w:ascii="Times New Roman" w:hAnsi="Times New Roman" w:cs="Times New Roman"/>
          <w:sz w:val="28"/>
        </w:rPr>
        <w:t>22.2.1评标原则:评标工作应依据相关法律、法规的规定，遵循“公开、公平、公正、择优、信用”的原则进行。</w:t>
      </w:r>
    </w:p>
    <w:p>
      <w:pPr>
        <w:pStyle w:val="17"/>
        <w:ind w:firstLine="577"/>
        <w:rPr>
          <w:rFonts w:ascii="Times New Roman" w:hAnsi="Times New Roman" w:cs="Times New Roman"/>
          <w:sz w:val="28"/>
        </w:rPr>
      </w:pPr>
      <w:r>
        <w:rPr>
          <w:rFonts w:ascii="Times New Roman" w:hAnsi="Times New Roman" w:cs="Times New Roman"/>
          <w:sz w:val="28"/>
        </w:rPr>
        <w:t>22.2.2评标方法：本次招标的评标方法采用综合评分方法。按照评标程序的规定和依据评分标准,各评委就每个投标人的商务状况、技术状况及其对招标文件要求的响应情况进行评议和比较，独立评出其商务评分和技术评分。各评委的评分的算术平均值即为该投标人的商务得分和技术得分。然后，评出价格得分。将商务得分、技术得分和价格得分相加得出综合得分（评标总得分分值按四舍五入原则精确到小数点后两位）。</w:t>
      </w:r>
    </w:p>
    <w:p>
      <w:pPr>
        <w:pStyle w:val="17"/>
        <w:ind w:firstLine="577"/>
        <w:rPr>
          <w:rFonts w:ascii="Times New Roman" w:hAnsi="Times New Roman" w:cs="Times New Roman"/>
          <w:sz w:val="28"/>
        </w:rPr>
      </w:pPr>
      <w:r>
        <w:rPr>
          <w:rFonts w:ascii="Times New Roman" w:hAnsi="Times New Roman" w:cs="Times New Roman"/>
          <w:sz w:val="28"/>
        </w:rPr>
        <w:t>22.2.3评标步骤：先进行初步评审，再进行商务、技术及价格评审。</w:t>
      </w:r>
    </w:p>
    <w:p>
      <w:pPr>
        <w:pStyle w:val="18"/>
        <w:tabs>
          <w:tab w:val="clear" w:pos="1440"/>
          <w:tab w:val="clear" w:pos="1620"/>
        </w:tabs>
        <w:spacing w:before="0" w:after="0"/>
        <w:ind w:firstLine="549" w:firstLineChars="196"/>
        <w:rPr>
          <w:rFonts w:ascii="Times New Roman" w:hAnsi="Times New Roman" w:eastAsia="仿宋_GB2312" w:cs="Times New Roman"/>
          <w:b w:val="0"/>
          <w:color w:val="auto"/>
          <w:sz w:val="28"/>
          <w:szCs w:val="20"/>
        </w:rPr>
      </w:pPr>
      <w:bookmarkStart w:id="140" w:name="_Toc29680"/>
      <w:bookmarkStart w:id="141" w:name="_Toc11494"/>
      <w:bookmarkStart w:id="142" w:name="_Toc499543086"/>
      <w:bookmarkStart w:id="143" w:name="_Toc4609"/>
      <w:r>
        <w:rPr>
          <w:rFonts w:ascii="Times New Roman" w:hAnsi="Times New Roman" w:eastAsia="仿宋_GB2312" w:cs="Times New Roman"/>
          <w:b w:val="0"/>
          <w:color w:val="auto"/>
          <w:sz w:val="28"/>
          <w:szCs w:val="20"/>
        </w:rPr>
        <w:t>23．投标文件的评审</w:t>
      </w:r>
      <w:bookmarkEnd w:id="140"/>
      <w:bookmarkEnd w:id="141"/>
      <w:bookmarkEnd w:id="142"/>
      <w:bookmarkEnd w:id="143"/>
    </w:p>
    <w:p>
      <w:pPr>
        <w:pStyle w:val="17"/>
        <w:ind w:firstLine="577"/>
        <w:rPr>
          <w:rFonts w:ascii="Times New Roman" w:hAnsi="Times New Roman" w:cs="Times New Roman"/>
          <w:sz w:val="28"/>
        </w:rPr>
      </w:pPr>
      <w:r>
        <w:rPr>
          <w:rFonts w:ascii="Times New Roman" w:hAnsi="Times New Roman" w:cs="Times New Roman"/>
          <w:sz w:val="28"/>
        </w:rPr>
        <w:t>23.1 投标文件初步评审。</w:t>
      </w:r>
    </w:p>
    <w:p>
      <w:pPr>
        <w:pStyle w:val="17"/>
        <w:ind w:firstLine="577"/>
        <w:rPr>
          <w:rFonts w:ascii="Times New Roman" w:hAnsi="Times New Roman" w:cs="Times New Roman"/>
          <w:sz w:val="28"/>
        </w:rPr>
      </w:pPr>
      <w:r>
        <w:rPr>
          <w:rFonts w:ascii="Times New Roman" w:hAnsi="Times New Roman" w:cs="Times New Roman"/>
          <w:sz w:val="28"/>
        </w:rPr>
        <w:t>23.1.1资格性检查。开标结束后，采购人或代理机构依法对各投标人的资格进行审查；合格投标人不足3家的，不得评标。</w:t>
      </w:r>
    </w:p>
    <w:p>
      <w:pPr>
        <w:pStyle w:val="17"/>
        <w:ind w:firstLine="577"/>
        <w:rPr>
          <w:rFonts w:ascii="Times New Roman" w:hAnsi="Times New Roman" w:cs="Times New Roman"/>
          <w:sz w:val="28"/>
        </w:rPr>
      </w:pPr>
      <w:r>
        <w:rPr>
          <w:rFonts w:ascii="Times New Roman" w:hAnsi="Times New Roman" w:cs="Times New Roman"/>
          <w:sz w:val="28"/>
        </w:rPr>
        <w:t>23.1.2符合性检查。评标委员会应当对符合资格的投标人的投标文件进行符合性审查，以确定其是否满足招标文件的实质性要求。</w:t>
      </w:r>
    </w:p>
    <w:p>
      <w:pPr>
        <w:pStyle w:val="17"/>
        <w:ind w:firstLine="579"/>
        <w:rPr>
          <w:rFonts w:ascii="Times New Roman" w:hAnsi="Times New Roman" w:cs="Times New Roman"/>
          <w:sz w:val="28"/>
        </w:rPr>
      </w:pPr>
      <w:r>
        <w:rPr>
          <w:rFonts w:ascii="Times New Roman" w:hAnsi="Times New Roman" w:cs="Times New Roman"/>
          <w:b/>
          <w:bCs/>
          <w:sz w:val="28"/>
        </w:rPr>
        <w:t>23.1.3投标人存在下列情况之一的，投标无效：</w:t>
      </w:r>
    </w:p>
    <w:p>
      <w:pPr>
        <w:pStyle w:val="17"/>
        <w:ind w:firstLine="422" w:firstLineChars="150"/>
        <w:rPr>
          <w:rFonts w:ascii="Times New Roman" w:hAnsi="Times New Roman" w:cs="Times New Roman"/>
          <w:b/>
          <w:sz w:val="28"/>
        </w:rPr>
      </w:pPr>
      <w:r>
        <w:rPr>
          <w:rFonts w:ascii="Times New Roman" w:hAnsi="Times New Roman" w:cs="Times New Roman"/>
          <w:b/>
          <w:sz w:val="28"/>
        </w:rPr>
        <w:t>（1）投标保证金未按照招标文件要求提交的；</w:t>
      </w:r>
    </w:p>
    <w:p>
      <w:pPr>
        <w:pStyle w:val="17"/>
        <w:ind w:firstLine="422" w:firstLineChars="150"/>
        <w:rPr>
          <w:rFonts w:ascii="Times New Roman" w:hAnsi="Times New Roman" w:cs="Times New Roman"/>
          <w:b/>
          <w:sz w:val="28"/>
        </w:rPr>
      </w:pPr>
      <w:r>
        <w:rPr>
          <w:rFonts w:ascii="Times New Roman" w:hAnsi="Times New Roman" w:cs="Times New Roman"/>
          <w:b/>
          <w:sz w:val="28"/>
        </w:rPr>
        <w:t>（2）提交投标文件数量不足的;</w:t>
      </w:r>
    </w:p>
    <w:p>
      <w:pPr>
        <w:pStyle w:val="17"/>
        <w:ind w:firstLine="422" w:firstLineChars="150"/>
        <w:rPr>
          <w:rFonts w:ascii="Times New Roman" w:hAnsi="Times New Roman" w:cs="Times New Roman"/>
          <w:b/>
          <w:sz w:val="28"/>
        </w:rPr>
      </w:pPr>
      <w:r>
        <w:rPr>
          <w:rFonts w:ascii="Times New Roman" w:hAnsi="Times New Roman" w:cs="Times New Roman"/>
          <w:b/>
          <w:sz w:val="28"/>
        </w:rPr>
        <w:t>（3）投标报价超过了采购预算的；</w:t>
      </w:r>
    </w:p>
    <w:p>
      <w:pPr>
        <w:pStyle w:val="17"/>
        <w:ind w:firstLine="422" w:firstLineChars="150"/>
        <w:rPr>
          <w:rFonts w:ascii="Times New Roman" w:hAnsi="Times New Roman" w:cs="Times New Roman"/>
          <w:b/>
          <w:sz w:val="28"/>
        </w:rPr>
      </w:pPr>
      <w:r>
        <w:rPr>
          <w:rFonts w:ascii="Times New Roman" w:hAnsi="Times New Roman" w:cs="Times New Roman"/>
          <w:b/>
          <w:sz w:val="28"/>
        </w:rPr>
        <w:t>（4）未按照招标文件规定要求密封、标识、签署、盖章的；</w:t>
      </w:r>
    </w:p>
    <w:p>
      <w:pPr>
        <w:pStyle w:val="17"/>
        <w:ind w:firstLine="422" w:firstLineChars="150"/>
        <w:rPr>
          <w:rFonts w:ascii="Times New Roman" w:hAnsi="Times New Roman" w:cs="Times New Roman"/>
          <w:b/>
          <w:sz w:val="28"/>
        </w:rPr>
      </w:pPr>
      <w:r>
        <w:rPr>
          <w:rFonts w:ascii="Times New Roman" w:hAnsi="Times New Roman" w:cs="Times New Roman"/>
          <w:b/>
          <w:sz w:val="28"/>
        </w:rPr>
        <w:t>（5）不具备招标文件中规定资格要求的；</w:t>
      </w:r>
    </w:p>
    <w:p>
      <w:pPr>
        <w:pStyle w:val="17"/>
        <w:ind w:firstLine="422" w:firstLineChars="150"/>
        <w:rPr>
          <w:rFonts w:ascii="Times New Roman" w:hAnsi="Times New Roman" w:cs="Times New Roman"/>
          <w:b/>
          <w:sz w:val="28"/>
        </w:rPr>
      </w:pPr>
      <w:r>
        <w:rPr>
          <w:rFonts w:ascii="Times New Roman" w:hAnsi="Times New Roman" w:cs="Times New Roman"/>
          <w:b/>
          <w:sz w:val="28"/>
        </w:rPr>
        <w:t>（6）投标有效期不足的；</w:t>
      </w:r>
    </w:p>
    <w:p>
      <w:pPr>
        <w:pStyle w:val="17"/>
        <w:ind w:firstLine="422" w:firstLineChars="150"/>
        <w:rPr>
          <w:rFonts w:ascii="Times New Roman" w:hAnsi="Times New Roman" w:cs="Times New Roman"/>
          <w:b/>
          <w:sz w:val="28"/>
        </w:rPr>
      </w:pPr>
      <w:r>
        <w:rPr>
          <w:rFonts w:ascii="Times New Roman" w:hAnsi="Times New Roman" w:cs="Times New Roman"/>
          <w:b/>
          <w:sz w:val="28"/>
        </w:rPr>
        <w:t>（7）不满足招标文件用户需求中带“</w:t>
      </w:r>
      <w:r>
        <w:rPr>
          <w:rFonts w:ascii="Segoe UI Symbol" w:hAnsi="Segoe UI Symbol" w:cs="Segoe UI Symbol"/>
          <w:b/>
          <w:sz w:val="28"/>
        </w:rPr>
        <w:t>★</w:t>
      </w:r>
      <w:r>
        <w:rPr>
          <w:rFonts w:ascii="Times New Roman" w:hAnsi="Times New Roman" w:cs="Times New Roman"/>
          <w:b/>
          <w:sz w:val="28"/>
        </w:rPr>
        <w:t>”要求的；</w:t>
      </w:r>
      <w:r>
        <w:rPr>
          <w:rFonts w:ascii="Times New Roman" w:hAnsi="Times New Roman" w:cs="Times New Roman"/>
          <w:b/>
          <w:sz w:val="28"/>
          <w:szCs w:val="28"/>
        </w:rPr>
        <w:t>（适用于需求中有</w:t>
      </w:r>
      <w:r>
        <w:rPr>
          <w:rFonts w:ascii="Times New Roman" w:hAnsi="Times New Roman" w:cs="Times New Roman"/>
          <w:b/>
          <w:sz w:val="28"/>
        </w:rPr>
        <w:t>“</w:t>
      </w:r>
      <w:r>
        <w:rPr>
          <w:rFonts w:ascii="Segoe UI Symbol" w:hAnsi="Segoe UI Symbol" w:cs="Segoe UI Symbol"/>
          <w:b/>
          <w:sz w:val="28"/>
        </w:rPr>
        <w:t>★</w:t>
      </w:r>
      <w:r>
        <w:rPr>
          <w:rFonts w:ascii="Times New Roman" w:hAnsi="Times New Roman" w:cs="Times New Roman"/>
          <w:b/>
          <w:sz w:val="28"/>
        </w:rPr>
        <w:t>”条款要求的</w:t>
      </w:r>
      <w:r>
        <w:rPr>
          <w:rFonts w:ascii="Times New Roman" w:hAnsi="Times New Roman" w:cs="Times New Roman"/>
          <w:b/>
          <w:sz w:val="28"/>
          <w:szCs w:val="28"/>
        </w:rPr>
        <w:t>）</w:t>
      </w:r>
    </w:p>
    <w:p>
      <w:pPr>
        <w:pStyle w:val="17"/>
        <w:ind w:firstLine="422" w:firstLineChars="150"/>
        <w:rPr>
          <w:rFonts w:ascii="Times New Roman" w:hAnsi="Times New Roman" w:cs="Times New Roman"/>
          <w:b/>
          <w:sz w:val="28"/>
        </w:rPr>
      </w:pPr>
      <w:r>
        <w:rPr>
          <w:rFonts w:ascii="Times New Roman" w:hAnsi="Times New Roman" w:cs="Times New Roman"/>
          <w:b/>
          <w:sz w:val="28"/>
        </w:rPr>
        <w:t>（8）投标报价不是固定价或者投标方案是可选择的；</w:t>
      </w:r>
    </w:p>
    <w:p>
      <w:pPr>
        <w:pStyle w:val="17"/>
        <w:ind w:firstLine="422" w:firstLineChars="150"/>
        <w:rPr>
          <w:rFonts w:ascii="Times New Roman" w:hAnsi="Times New Roman" w:cs="Times New Roman"/>
          <w:b/>
          <w:sz w:val="28"/>
        </w:rPr>
      </w:pPr>
      <w:r>
        <w:rPr>
          <w:rFonts w:ascii="Times New Roman" w:hAnsi="Times New Roman" w:cs="Times New Roman"/>
          <w:b/>
          <w:sz w:val="28"/>
        </w:rPr>
        <w:t>（9）不符合法律、法规和招标文件中规定的其他实质性要求的。</w:t>
      </w:r>
    </w:p>
    <w:p>
      <w:pPr>
        <w:pStyle w:val="17"/>
        <w:ind w:firstLine="577"/>
        <w:rPr>
          <w:rFonts w:ascii="Times New Roman" w:hAnsi="Times New Roman" w:cs="Times New Roman"/>
          <w:sz w:val="28"/>
        </w:rPr>
      </w:pPr>
      <w:r>
        <w:rPr>
          <w:rFonts w:ascii="Times New Roman" w:hAnsi="Times New Roman" w:cs="Times New Roman"/>
          <w:sz w:val="28"/>
        </w:rPr>
        <w:t>23.2 投标文件的澄清。</w:t>
      </w:r>
    </w:p>
    <w:p>
      <w:pPr>
        <w:pStyle w:val="17"/>
        <w:ind w:firstLine="577"/>
        <w:rPr>
          <w:rFonts w:ascii="Times New Roman" w:hAnsi="Times New Roman" w:cs="Times New Roman"/>
          <w:sz w:val="28"/>
        </w:rPr>
      </w:pPr>
      <w:r>
        <w:rPr>
          <w:rFonts w:ascii="Times New Roman" w:hAnsi="Times New Roman" w:cs="Times New Roman"/>
          <w:sz w:val="28"/>
        </w:rPr>
        <w:t>23.2.1对投标文件中含义不明确、同类问题表述不一致或者有明显文字和计算错误的内容，评标委员会可以书面形式要求投标人作出必要的澄清、说明或者纠正。投标人的澄清、说明或者补正应当书面形式，由其授权的代表签字，并不得超出投标文件的范围或者改变投标文件的实质性内容。根据投标人须知第23.2.2条规定，凡属于评标委员会在评标中发现的计算错误进行核实的修改不在此列。</w:t>
      </w:r>
    </w:p>
    <w:p>
      <w:pPr>
        <w:pStyle w:val="17"/>
        <w:ind w:firstLine="577"/>
        <w:rPr>
          <w:rFonts w:ascii="Times New Roman" w:hAnsi="Times New Roman" w:cs="Times New Roman"/>
          <w:sz w:val="28"/>
        </w:rPr>
      </w:pPr>
      <w:r>
        <w:rPr>
          <w:rFonts w:ascii="Times New Roman" w:hAnsi="Times New Roman" w:cs="Times New Roman"/>
          <w:sz w:val="28"/>
        </w:rPr>
        <w:t>23.2.2投标文件计算错误的修正</w:t>
      </w:r>
    </w:p>
    <w:p>
      <w:pPr>
        <w:pStyle w:val="17"/>
        <w:ind w:firstLine="577"/>
        <w:rPr>
          <w:rFonts w:ascii="Times New Roman" w:hAnsi="Times New Roman" w:cs="Times New Roman"/>
          <w:sz w:val="28"/>
        </w:rPr>
      </w:pPr>
      <w:r>
        <w:rPr>
          <w:rFonts w:ascii="Times New Roman" w:hAnsi="Times New Roman" w:cs="Times New Roman"/>
          <w:sz w:val="28"/>
        </w:rPr>
        <w:t>23.2.2.1评标委员会将对确定为实质上响应招标文件要求的投标文件进行校核，看其是否有计算或表达上的错误，修正错误的原则如下：</w:t>
      </w:r>
    </w:p>
    <w:p>
      <w:pPr>
        <w:pStyle w:val="19"/>
        <w:rPr>
          <w:rFonts w:ascii="Times New Roman" w:hAnsi="Times New Roman" w:cs="Times New Roman"/>
          <w:color w:val="auto"/>
        </w:rPr>
      </w:pPr>
      <w:r>
        <w:rPr>
          <w:rFonts w:ascii="Times New Roman" w:hAnsi="Times New Roman" w:cs="Times New Roman"/>
          <w:color w:val="auto"/>
        </w:rPr>
        <w:t>23.2.2.2投标文件的总价金额与按单价汇总金额不一致的，以单价金额计算结果为准；单价金额小数点有明显错位的，应以总价为准，并修改单价；对不同文字文本投标文件的解释发生异议的，以中文文本为准。</w:t>
      </w:r>
    </w:p>
    <w:p>
      <w:pPr>
        <w:pStyle w:val="17"/>
        <w:ind w:firstLine="577"/>
        <w:rPr>
          <w:rFonts w:ascii="Times New Roman" w:hAnsi="Times New Roman" w:cs="Times New Roman"/>
          <w:sz w:val="28"/>
        </w:rPr>
      </w:pPr>
      <w:r>
        <w:rPr>
          <w:rFonts w:ascii="Times New Roman" w:hAnsi="Times New Roman" w:cs="Times New Roman"/>
          <w:sz w:val="28"/>
        </w:rPr>
        <w:t>23.2.2.3按上述修正错误的原则及方法调整或修正投标文件的投标报价，投标人同意后，调整后的投标报价对投标人起约束作用。如果投标人不接受修正后的报价，则其投标将被拒绝并且其投标保证金也将不予退还，并不影响评标工作。</w:t>
      </w:r>
    </w:p>
    <w:p>
      <w:pPr>
        <w:pStyle w:val="17"/>
        <w:ind w:firstLine="577"/>
        <w:rPr>
          <w:rFonts w:ascii="Times New Roman" w:hAnsi="Times New Roman" w:cs="Times New Roman"/>
          <w:sz w:val="28"/>
        </w:rPr>
      </w:pPr>
      <w:r>
        <w:rPr>
          <w:rFonts w:ascii="Times New Roman" w:hAnsi="Times New Roman" w:cs="Times New Roman"/>
          <w:sz w:val="28"/>
        </w:rPr>
        <w:t>23.3投标文件的比较与评价。</w:t>
      </w:r>
    </w:p>
    <w:p>
      <w:pPr>
        <w:pStyle w:val="17"/>
        <w:ind w:firstLine="577"/>
        <w:rPr>
          <w:rFonts w:ascii="Times New Roman" w:hAnsi="Times New Roman" w:cs="Times New Roman"/>
          <w:sz w:val="28"/>
        </w:rPr>
      </w:pPr>
      <w:r>
        <w:rPr>
          <w:rFonts w:ascii="Times New Roman" w:hAnsi="Times New Roman" w:cs="Times New Roman"/>
          <w:sz w:val="28"/>
        </w:rPr>
        <w:t>评标委员会按照招标文件规定的评标方法和标准，对资格性检查和符合性检查合格的投标文件进行商务、技术和价格评估，综合比较与评价。</w:t>
      </w:r>
    </w:p>
    <w:p>
      <w:pPr>
        <w:pStyle w:val="17"/>
        <w:ind w:firstLine="577"/>
        <w:rPr>
          <w:rFonts w:ascii="Times New Roman" w:hAnsi="Times New Roman" w:cs="Times New Roman"/>
          <w:sz w:val="28"/>
        </w:rPr>
      </w:pPr>
      <w:r>
        <w:rPr>
          <w:rFonts w:ascii="Times New Roman" w:hAnsi="Times New Roman" w:cs="Times New Roman"/>
          <w:sz w:val="28"/>
        </w:rPr>
        <w:t>23.3.1商务评价:评标委员会对投标人的商务状况及响应程度进行评议和比较,并依据评分标准,评出其商务评分。</w:t>
      </w:r>
    </w:p>
    <w:p>
      <w:pPr>
        <w:pStyle w:val="17"/>
        <w:ind w:firstLine="577"/>
        <w:rPr>
          <w:rFonts w:ascii="Times New Roman" w:hAnsi="Times New Roman" w:cs="Times New Roman"/>
          <w:sz w:val="28"/>
        </w:rPr>
      </w:pPr>
      <w:r>
        <w:rPr>
          <w:rFonts w:ascii="Times New Roman" w:hAnsi="Times New Roman" w:cs="Times New Roman"/>
          <w:sz w:val="28"/>
        </w:rPr>
        <w:t>23.3.2技术评价:评标委员会对投标人的技术状况及响应程度进行评议和比较,并依据评分标准,评出其技术评分。</w:t>
      </w:r>
    </w:p>
    <w:p>
      <w:pPr>
        <w:pStyle w:val="17"/>
        <w:ind w:firstLine="577"/>
        <w:rPr>
          <w:rFonts w:ascii="Times New Roman" w:hAnsi="Times New Roman" w:cs="Times New Roman"/>
          <w:sz w:val="28"/>
        </w:rPr>
      </w:pPr>
      <w:r>
        <w:rPr>
          <w:rFonts w:ascii="Times New Roman" w:hAnsi="Times New Roman" w:cs="Times New Roman"/>
          <w:sz w:val="28"/>
        </w:rPr>
        <w:t>23.3.3价格评估:综合评分法中的价格分统一采用低价优先法计算，即满足招标文件要求且投标价格最低的投标报价为评标基准价，其价格分为满分，各投标人的价格评分统一按照下列公式计算：</w:t>
      </w:r>
    </w:p>
    <w:p>
      <w:pPr>
        <w:spacing w:line="600" w:lineRule="exact"/>
        <w:ind w:firstLine="764" w:firstLineChars="273"/>
        <w:rPr>
          <w:rFonts w:ascii="Times New Roman" w:hAnsi="Times New Roman" w:eastAsia="仿宋_GB2312" w:cs="Times New Roman"/>
          <w:sz w:val="28"/>
        </w:rPr>
      </w:pPr>
      <w:r>
        <w:rPr>
          <w:rFonts w:ascii="Times New Roman" w:hAnsi="Times New Roman" w:eastAsia="仿宋_GB2312" w:cs="Times New Roman"/>
          <w:sz w:val="28"/>
        </w:rPr>
        <w:t>价格得分＝（评标基准价/评标价）×价格分值</w:t>
      </w:r>
    </w:p>
    <w:p>
      <w:pPr>
        <w:spacing w:line="600" w:lineRule="exact"/>
        <w:ind w:firstLine="764" w:firstLineChars="273"/>
        <w:rPr>
          <w:rFonts w:ascii="Times New Roman" w:hAnsi="Times New Roman" w:eastAsia="仿宋_GB2312" w:cs="Times New Roman"/>
          <w:sz w:val="28"/>
        </w:rPr>
      </w:pPr>
      <w:r>
        <w:rPr>
          <w:rFonts w:ascii="Times New Roman" w:hAnsi="Times New Roman" w:eastAsia="仿宋_GB2312" w:cs="Times New Roman"/>
          <w:sz w:val="28"/>
        </w:rPr>
        <w:t>评标价：按招标文件规定条款的原则校核修正后的价格；</w:t>
      </w:r>
    </w:p>
    <w:p>
      <w:pPr>
        <w:spacing w:line="600" w:lineRule="exact"/>
        <w:ind w:firstLine="764" w:firstLineChars="273"/>
        <w:rPr>
          <w:rFonts w:ascii="Times New Roman" w:hAnsi="Times New Roman" w:eastAsia="仿宋_GB2312" w:cs="Times New Roman"/>
          <w:sz w:val="28"/>
        </w:rPr>
      </w:pPr>
      <w:r>
        <w:rPr>
          <w:rFonts w:ascii="Times New Roman" w:hAnsi="Times New Roman" w:eastAsia="仿宋_GB2312" w:cs="Times New Roman"/>
          <w:sz w:val="28"/>
        </w:rPr>
        <w:t>评标基准价：各有效投标人的最低评标价。</w:t>
      </w:r>
    </w:p>
    <w:p>
      <w:pPr>
        <w:spacing w:line="60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23.3.4对小型或微型企业、监狱企业投标的扶持</w:t>
      </w:r>
    </w:p>
    <w:p>
      <w:pPr>
        <w:spacing w:line="60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根据财政部、工业和信息化部制定了《政府采购促进中小企业发展暂行办法》的规定，对小型或微型企业产品的价格给予一定比例扣除，用扣除后的价格参与评审（</w:t>
      </w:r>
      <w:r>
        <w:rPr>
          <w:rFonts w:ascii="Times New Roman" w:hAnsi="Times New Roman" w:eastAsia="仿宋_GB2312" w:cs="Times New Roman"/>
          <w:b/>
          <w:sz w:val="28"/>
        </w:rPr>
        <w:t>注：</w:t>
      </w:r>
      <w:r>
        <w:rPr>
          <w:rFonts w:ascii="Times New Roman" w:hAnsi="Times New Roman" w:eastAsia="仿宋_GB2312" w:cs="Times New Roman"/>
          <w:sz w:val="28"/>
        </w:rPr>
        <w:t>参加政府采购活动的小型或微型企业应按照招标文件中投标文件格式提出《小型或微型企业声明函》）。</w:t>
      </w:r>
    </w:p>
    <w:p>
      <w:pPr>
        <w:spacing w:line="60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szCs w:val="28"/>
        </w:rPr>
        <w:t>根据《财政部、司法部关于政府采购支持监狱企业发展有关问题的通知》（财库〔2014〕68号），</w:t>
      </w:r>
      <w:r>
        <w:rPr>
          <w:rFonts w:ascii="Times New Roman" w:hAnsi="Times New Roman" w:eastAsia="仿宋_GB2312" w:cs="Times New Roman"/>
          <w:sz w:val="28"/>
        </w:rPr>
        <w:t>监狱企业参加政府采购活动时，视同小型、微型企业，可享受小型、微型企业相等的政府扶持政策及待遇（</w:t>
      </w:r>
      <w:r>
        <w:rPr>
          <w:rFonts w:ascii="Times New Roman" w:hAnsi="Times New Roman" w:eastAsia="仿宋_GB2312" w:cs="Times New Roman"/>
          <w:b/>
          <w:sz w:val="28"/>
        </w:rPr>
        <w:t>注：</w:t>
      </w:r>
      <w:r>
        <w:rPr>
          <w:rFonts w:ascii="Times New Roman" w:hAnsi="Times New Roman" w:eastAsia="仿宋_GB2312" w:cs="Times New Roman"/>
          <w:sz w:val="28"/>
        </w:rPr>
        <w:t>参加政府采购活动的监狱企业必须提供由省级以上监狱管理局、戒毒管理局(含新疆生产建设兵团)出具的监狱企业证明文件）。</w:t>
      </w:r>
    </w:p>
    <w:p>
      <w:pPr>
        <w:spacing w:line="60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23.3.4.1符合小型或微型企业划分标准</w:t>
      </w:r>
    </w:p>
    <w:p>
      <w:pPr>
        <w:spacing w:line="60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应当符合小型或微型企业划分标准；提供本企业制造的货物、承担的工程或者服务，或者提供其他小型或微型企业的制造的货物。本项所称货物不包括使用大型企业注册商标的货物。</w:t>
      </w:r>
    </w:p>
    <w:p>
      <w:pPr>
        <w:spacing w:line="60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23.3.4.2投标人为小型、微型或监狱企业且投标产品含小型、微型或监狱企业产品时，其小型、微型或监狱企业产品的价格给予6%的扣除，即评标价=投标报价-小型、微型或监狱企业产品投标报价×6%。</w:t>
      </w:r>
    </w:p>
    <w:p>
      <w:pPr>
        <w:spacing w:line="60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23.3.4.3小型、微型或监狱企业与大中型企业组成联合体共同参加非专门面向中小企业的政府采购活动时，小型、微型或监狱企业的协议合同金额须占到联合体协议合同总额30%或以上，且须在联合体协议和小型或微型企业声明函中书面约定，其价格将给予2%的扣除，即：评标价=联合体投标报价-联合体投标报价×2%。联合体各方均为小型、微型或监狱企业的按照23.3.4.2条规定给予其价格扣除。</w:t>
      </w:r>
      <w:r>
        <w:rPr>
          <w:rFonts w:ascii="Times New Roman" w:hAnsi="Times New Roman" w:eastAsia="仿宋_GB2312" w:cs="Times New Roman"/>
          <w:sz w:val="28"/>
          <w:szCs w:val="28"/>
        </w:rPr>
        <w:t>（联合体成员中有小型、微型企业时适用）</w:t>
      </w:r>
    </w:p>
    <w:p>
      <w:pPr>
        <w:pStyle w:val="17"/>
        <w:ind w:firstLine="577"/>
        <w:rPr>
          <w:rFonts w:ascii="Times New Roman" w:hAnsi="Times New Roman" w:cs="Times New Roman"/>
          <w:sz w:val="28"/>
        </w:rPr>
      </w:pPr>
      <w:r>
        <w:rPr>
          <w:rFonts w:ascii="Times New Roman" w:hAnsi="Times New Roman" w:cs="Times New Roman"/>
          <w:sz w:val="28"/>
        </w:rPr>
        <w:t>23.3.5评分标准</w:t>
      </w:r>
    </w:p>
    <w:p>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评分因素分值的具体分配：</w:t>
      </w:r>
    </w:p>
    <w:tbl>
      <w:tblPr>
        <w:tblStyle w:val="16"/>
        <w:tblW w:w="8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44"/>
        <w:gridCol w:w="704"/>
        <w:gridCol w:w="5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709" w:type="dxa"/>
            <w:vAlign w:val="center"/>
          </w:tcPr>
          <w:p>
            <w:pPr>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序号</w:t>
            </w:r>
          </w:p>
        </w:tc>
        <w:tc>
          <w:tcPr>
            <w:tcW w:w="1544" w:type="dxa"/>
            <w:vAlign w:val="center"/>
          </w:tcPr>
          <w:p>
            <w:pPr>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评分内容</w:t>
            </w:r>
          </w:p>
        </w:tc>
        <w:tc>
          <w:tcPr>
            <w:tcW w:w="704" w:type="dxa"/>
            <w:vAlign w:val="center"/>
          </w:tcPr>
          <w:p>
            <w:pPr>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分值</w:t>
            </w:r>
          </w:p>
        </w:tc>
        <w:tc>
          <w:tcPr>
            <w:tcW w:w="5990" w:type="dxa"/>
            <w:vAlign w:val="center"/>
          </w:tcPr>
          <w:p>
            <w:pPr>
              <w:spacing w:line="3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8947" w:type="dxa"/>
            <w:gridSpan w:val="4"/>
            <w:tcBorders>
              <w:left w:val="single" w:color="auto" w:sz="4" w:space="0"/>
              <w:right w:val="single" w:color="auto" w:sz="4" w:space="0"/>
            </w:tcBorders>
            <w:vAlign w:val="center"/>
          </w:tcPr>
          <w:p>
            <w:pPr>
              <w:spacing w:line="360" w:lineRule="exact"/>
              <w:jc w:val="center"/>
              <w:rPr>
                <w:rFonts w:ascii="Times New Roman" w:hAnsi="Times New Roman" w:eastAsia="仿宋_GB2312" w:cs="Times New Roman"/>
                <w:sz w:val="28"/>
                <w:szCs w:val="28"/>
              </w:rPr>
            </w:pPr>
            <w:r>
              <w:rPr>
                <w:rFonts w:ascii="Times New Roman" w:hAnsi="Times New Roman" w:eastAsia="仿宋_GB2312" w:cs="Times New Roman"/>
                <w:b/>
                <w:sz w:val="28"/>
                <w:szCs w:val="28"/>
              </w:rPr>
              <w:t>商务评分（总分：16分）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709" w:type="dxa"/>
            <w:vAlign w:val="center"/>
          </w:tcPr>
          <w:p>
            <w:pPr>
              <w:spacing w:line="360" w:lineRule="exact"/>
              <w:jc w:val="center"/>
              <w:rPr>
                <w:rFonts w:ascii="Times New Roman" w:hAnsi="Times New Roman" w:cs="Times New Roman"/>
                <w:b/>
                <w:bCs/>
                <w:szCs w:val="21"/>
              </w:rPr>
            </w:pPr>
            <w:r>
              <w:rPr>
                <w:rFonts w:ascii="Times New Roman" w:hAnsi="Times New Roman" w:cs="Times New Roman"/>
                <w:b/>
                <w:bCs/>
                <w:szCs w:val="21"/>
              </w:rPr>
              <w:t>1</w:t>
            </w:r>
          </w:p>
        </w:tc>
        <w:tc>
          <w:tcPr>
            <w:tcW w:w="1544" w:type="dxa"/>
            <w:vAlign w:val="center"/>
          </w:tcPr>
          <w:p>
            <w:pPr>
              <w:spacing w:line="360" w:lineRule="exact"/>
              <w:jc w:val="center"/>
              <w:rPr>
                <w:rFonts w:ascii="Times New Roman" w:hAnsi="Times New Roman" w:cs="Times New Roman"/>
                <w:szCs w:val="21"/>
              </w:rPr>
            </w:pPr>
            <w:r>
              <w:rPr>
                <w:rFonts w:ascii="Times New Roman" w:hAnsi="Times New Roman" w:cs="Times New Roman"/>
                <w:kern w:val="0"/>
                <w:szCs w:val="21"/>
              </w:rPr>
              <w:t>财务状况</w:t>
            </w:r>
          </w:p>
        </w:tc>
        <w:tc>
          <w:tcPr>
            <w:tcW w:w="704" w:type="dxa"/>
            <w:vAlign w:val="center"/>
          </w:tcPr>
          <w:p>
            <w:pPr>
              <w:spacing w:line="360" w:lineRule="exact"/>
              <w:jc w:val="center"/>
              <w:rPr>
                <w:rFonts w:ascii="Times New Roman" w:hAnsi="Times New Roman" w:cs="Times New Roman"/>
                <w:szCs w:val="21"/>
              </w:rPr>
            </w:pPr>
            <w:r>
              <w:rPr>
                <w:rFonts w:ascii="Times New Roman" w:hAnsi="Times New Roman" w:cs="Times New Roman"/>
                <w:szCs w:val="21"/>
              </w:rPr>
              <w:t>2分</w:t>
            </w:r>
          </w:p>
        </w:tc>
        <w:tc>
          <w:tcPr>
            <w:tcW w:w="5990" w:type="dxa"/>
            <w:vAlign w:val="center"/>
          </w:tcPr>
          <w:p>
            <w:pPr>
              <w:spacing w:line="300" w:lineRule="exact"/>
              <w:ind w:firstLine="420" w:firstLineChars="200"/>
              <w:rPr>
                <w:rFonts w:ascii="Times New Roman" w:hAnsi="Times New Roman" w:cs="Times New Roman"/>
                <w:kern w:val="0"/>
                <w:szCs w:val="21"/>
              </w:rPr>
            </w:pPr>
            <w:r>
              <w:rPr>
                <w:rFonts w:ascii="Times New Roman" w:hAnsi="Times New Roman" w:cs="Times New Roman"/>
                <w:kern w:val="0"/>
                <w:szCs w:val="21"/>
              </w:rPr>
              <w:t xml:space="preserve"> 根据投标人最近2年（201</w:t>
            </w:r>
            <w:r>
              <w:rPr>
                <w:rFonts w:hint="eastAsia" w:ascii="Times New Roman" w:hAnsi="Times New Roman" w:cs="Times New Roman"/>
                <w:kern w:val="0"/>
                <w:szCs w:val="21"/>
              </w:rPr>
              <w:t>5</w:t>
            </w:r>
            <w:r>
              <w:rPr>
                <w:rFonts w:ascii="Times New Roman" w:hAnsi="Times New Roman" w:cs="Times New Roman"/>
                <w:kern w:val="0"/>
                <w:szCs w:val="21"/>
              </w:rPr>
              <w:t>、201</w:t>
            </w:r>
            <w:r>
              <w:rPr>
                <w:rFonts w:hint="eastAsia" w:ascii="Times New Roman" w:hAnsi="Times New Roman" w:cs="Times New Roman"/>
                <w:kern w:val="0"/>
                <w:szCs w:val="21"/>
              </w:rPr>
              <w:t>6</w:t>
            </w:r>
            <w:r>
              <w:rPr>
                <w:rFonts w:ascii="Times New Roman" w:hAnsi="Times New Roman" w:cs="Times New Roman"/>
                <w:kern w:val="0"/>
                <w:szCs w:val="21"/>
              </w:rPr>
              <w:t>年度）财务状况进行评价（以经会计师事务所审计的审计报告为准）。连续两年盈利的得2分，只有一年盈利得1分，连续两年都亏损的不得分。</w:t>
            </w:r>
          </w:p>
          <w:p>
            <w:pPr>
              <w:rPr>
                <w:rFonts w:ascii="Times New Roman" w:hAnsi="Times New Roman" w:cs="Times New Roman"/>
              </w:rPr>
            </w:pPr>
            <w:r>
              <w:rPr>
                <w:rFonts w:ascii="Times New Roman" w:hAnsi="Times New Roman" w:cs="Times New Roman"/>
                <w:kern w:val="0"/>
                <w:szCs w:val="21"/>
              </w:rPr>
              <w:t>注：须提供审计报告复印件并加盖投标人公章。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709" w:type="dxa"/>
            <w:vAlign w:val="center"/>
          </w:tcPr>
          <w:p>
            <w:pPr>
              <w:spacing w:line="360" w:lineRule="exact"/>
              <w:jc w:val="center"/>
              <w:rPr>
                <w:rFonts w:ascii="Times New Roman" w:hAnsi="Times New Roman" w:cs="Times New Roman"/>
                <w:b/>
                <w:bCs/>
                <w:szCs w:val="21"/>
              </w:rPr>
            </w:pPr>
            <w:r>
              <w:rPr>
                <w:rFonts w:ascii="Times New Roman" w:hAnsi="Times New Roman" w:cs="Times New Roman"/>
                <w:b/>
                <w:bCs/>
                <w:szCs w:val="21"/>
              </w:rPr>
              <w:t>2</w:t>
            </w:r>
          </w:p>
        </w:tc>
        <w:tc>
          <w:tcPr>
            <w:tcW w:w="1544" w:type="dxa"/>
            <w:vAlign w:val="center"/>
          </w:tcPr>
          <w:p>
            <w:pPr>
              <w:spacing w:line="360" w:lineRule="exact"/>
              <w:jc w:val="center"/>
              <w:rPr>
                <w:rFonts w:ascii="Times New Roman" w:hAnsi="Times New Roman" w:cs="Times New Roman"/>
                <w:szCs w:val="21"/>
              </w:rPr>
            </w:pPr>
            <w:r>
              <w:rPr>
                <w:rFonts w:ascii="Times New Roman" w:hAnsi="Times New Roman" w:cs="Times New Roman"/>
                <w:kern w:val="0"/>
                <w:szCs w:val="21"/>
              </w:rPr>
              <w:t>同类业绩</w:t>
            </w:r>
          </w:p>
        </w:tc>
        <w:tc>
          <w:tcPr>
            <w:tcW w:w="704" w:type="dxa"/>
            <w:vAlign w:val="center"/>
          </w:tcPr>
          <w:p>
            <w:pPr>
              <w:spacing w:line="360" w:lineRule="exact"/>
              <w:jc w:val="center"/>
              <w:rPr>
                <w:rFonts w:ascii="Times New Roman" w:hAnsi="Times New Roman" w:cs="Times New Roman"/>
                <w:szCs w:val="21"/>
              </w:rPr>
            </w:pPr>
            <w:r>
              <w:rPr>
                <w:rFonts w:ascii="Times New Roman" w:hAnsi="Times New Roman" w:cs="Times New Roman"/>
                <w:szCs w:val="21"/>
              </w:rPr>
              <w:t>9分</w:t>
            </w:r>
          </w:p>
        </w:tc>
        <w:tc>
          <w:tcPr>
            <w:tcW w:w="5990" w:type="dxa"/>
            <w:vAlign w:val="center"/>
          </w:tcPr>
          <w:p>
            <w:pPr>
              <w:rPr>
                <w:rFonts w:hint="eastAsia" w:ascii="Times New Roman" w:hAnsi="Times New Roman" w:cs="Times New Roman"/>
                <w:kern w:val="0"/>
                <w:szCs w:val="21"/>
              </w:rPr>
            </w:pPr>
            <w:r>
              <w:rPr>
                <w:rFonts w:hint="eastAsia" w:ascii="Times New Roman" w:hAnsi="Times New Roman" w:cs="Times New Roman"/>
                <w:kern w:val="0"/>
                <w:szCs w:val="21"/>
                <w:lang w:eastAsia="zh-CN"/>
              </w:rPr>
              <w:t>①</w:t>
            </w:r>
            <w:r>
              <w:rPr>
                <w:rFonts w:ascii="Times New Roman" w:hAnsi="Times New Roman" w:cs="Times New Roman"/>
                <w:kern w:val="0"/>
                <w:szCs w:val="21"/>
              </w:rPr>
              <w:t>投标人2015年以来独立完成消防车（含随车消防设备）及其随车的消防设备单项合同价300万元或以上的，每个合同得2分</w:t>
            </w:r>
            <w:r>
              <w:rPr>
                <w:rFonts w:hint="eastAsia" w:ascii="Times New Roman" w:hAnsi="Times New Roman" w:cs="Times New Roman"/>
                <w:kern w:val="0"/>
                <w:szCs w:val="21"/>
              </w:rPr>
              <w:t>，本小项最高</w:t>
            </w:r>
            <w:r>
              <w:rPr>
                <w:rFonts w:hint="eastAsia" w:ascii="Times New Roman" w:hAnsi="Times New Roman" w:cs="Times New Roman"/>
                <w:kern w:val="0"/>
                <w:szCs w:val="21"/>
                <w:lang w:eastAsia="zh-CN"/>
              </w:rPr>
              <w:t>得分为</w:t>
            </w:r>
            <w:r>
              <w:rPr>
                <w:rFonts w:hint="eastAsia" w:ascii="Times New Roman" w:hAnsi="Times New Roman" w:cs="Times New Roman"/>
                <w:kern w:val="0"/>
                <w:szCs w:val="21"/>
              </w:rPr>
              <w:t>9分；</w:t>
            </w:r>
          </w:p>
          <w:p>
            <w:pPr>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②</w:t>
            </w:r>
            <w:r>
              <w:rPr>
                <w:rFonts w:ascii="Times New Roman" w:hAnsi="Times New Roman" w:cs="Times New Roman"/>
                <w:kern w:val="0"/>
                <w:szCs w:val="21"/>
              </w:rPr>
              <w:t>投标人2015年以来独立完成消防车及其随车的消防设备单项合同价200万元或以上的，每个合同得1分</w:t>
            </w:r>
            <w:r>
              <w:rPr>
                <w:rFonts w:hint="eastAsia" w:ascii="Times New Roman" w:hAnsi="Times New Roman" w:cs="Times New Roman"/>
                <w:kern w:val="0"/>
                <w:szCs w:val="21"/>
              </w:rPr>
              <w:t>，本小项最高</w:t>
            </w:r>
            <w:r>
              <w:rPr>
                <w:rFonts w:hint="eastAsia" w:ascii="Times New Roman" w:hAnsi="Times New Roman" w:cs="Times New Roman"/>
                <w:kern w:val="0"/>
                <w:szCs w:val="21"/>
                <w:lang w:eastAsia="zh-CN"/>
              </w:rPr>
              <w:t>得分为</w:t>
            </w:r>
            <w:r>
              <w:rPr>
                <w:rFonts w:ascii="Times New Roman" w:hAnsi="Times New Roman" w:cs="Times New Roman"/>
                <w:kern w:val="0"/>
                <w:szCs w:val="21"/>
              </w:rPr>
              <w:t>3分</w:t>
            </w:r>
            <w:r>
              <w:rPr>
                <w:rFonts w:hint="eastAsia" w:ascii="Times New Roman" w:hAnsi="Times New Roman" w:cs="Times New Roman"/>
                <w:kern w:val="0"/>
                <w:szCs w:val="21"/>
                <w:lang w:eastAsia="zh-CN"/>
              </w:rPr>
              <w:t>；</w:t>
            </w:r>
          </w:p>
          <w:p>
            <w:pPr>
              <w:rPr>
                <w:rFonts w:hint="eastAsia" w:ascii="Times New Roman" w:hAnsi="Times New Roman" w:cs="Times New Roman"/>
                <w:kern w:val="0"/>
                <w:szCs w:val="21"/>
              </w:rPr>
            </w:pPr>
            <w:r>
              <w:rPr>
                <w:rFonts w:hint="eastAsia" w:ascii="Times New Roman" w:hAnsi="Times New Roman" w:cs="Times New Roman"/>
                <w:kern w:val="0"/>
                <w:szCs w:val="21"/>
                <w:lang w:eastAsia="zh-CN"/>
              </w:rPr>
              <w:t>③</w:t>
            </w:r>
            <w:r>
              <w:rPr>
                <w:rFonts w:hint="eastAsia" w:ascii="Times New Roman" w:hAnsi="Times New Roman" w:cs="Times New Roman"/>
                <w:kern w:val="0"/>
                <w:szCs w:val="21"/>
              </w:rPr>
              <w:t>本大项最高</w:t>
            </w:r>
            <w:r>
              <w:rPr>
                <w:rFonts w:hint="eastAsia" w:ascii="Times New Roman" w:hAnsi="Times New Roman" w:cs="Times New Roman"/>
                <w:kern w:val="0"/>
                <w:szCs w:val="21"/>
                <w:lang w:eastAsia="zh-CN"/>
              </w:rPr>
              <w:t>得分为</w:t>
            </w:r>
            <w:r>
              <w:rPr>
                <w:rFonts w:hint="eastAsia" w:ascii="Times New Roman" w:hAnsi="Times New Roman" w:cs="Times New Roman"/>
                <w:kern w:val="0"/>
                <w:szCs w:val="21"/>
              </w:rPr>
              <w:t>9分。</w:t>
            </w:r>
          </w:p>
          <w:p>
            <w:pPr>
              <w:rPr>
                <w:rFonts w:ascii="Times New Roman" w:hAnsi="Times New Roman" w:cs="Times New Roman"/>
              </w:rPr>
            </w:pPr>
            <w:r>
              <w:rPr>
                <w:rFonts w:ascii="Times New Roman" w:hAnsi="Times New Roman" w:cs="Times New Roman"/>
                <w:kern w:val="0"/>
                <w:szCs w:val="21"/>
              </w:rPr>
              <w:t>注：须提供项目合同及验收报告复印件并加盖投标人公章，原件备查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709" w:type="dxa"/>
            <w:vAlign w:val="center"/>
          </w:tcPr>
          <w:p>
            <w:pPr>
              <w:spacing w:line="360" w:lineRule="exact"/>
              <w:jc w:val="center"/>
              <w:rPr>
                <w:rFonts w:ascii="Times New Roman" w:hAnsi="Times New Roman" w:cs="Times New Roman"/>
                <w:b/>
                <w:bCs/>
                <w:szCs w:val="21"/>
              </w:rPr>
            </w:pPr>
            <w:r>
              <w:rPr>
                <w:rFonts w:ascii="Times New Roman" w:hAnsi="Times New Roman" w:cs="Times New Roman"/>
                <w:b/>
                <w:bCs/>
                <w:szCs w:val="21"/>
              </w:rPr>
              <w:t>3</w:t>
            </w:r>
          </w:p>
        </w:tc>
        <w:tc>
          <w:tcPr>
            <w:tcW w:w="1544" w:type="dxa"/>
            <w:vAlign w:val="center"/>
          </w:tcPr>
          <w:p>
            <w:pPr>
              <w:spacing w:line="360" w:lineRule="exact"/>
              <w:jc w:val="center"/>
              <w:rPr>
                <w:rFonts w:ascii="Times New Roman" w:hAnsi="Times New Roman" w:cs="Times New Roman"/>
                <w:szCs w:val="21"/>
              </w:rPr>
            </w:pPr>
            <w:r>
              <w:rPr>
                <w:rFonts w:ascii="Times New Roman" w:hAnsi="Times New Roman" w:cs="Times New Roman"/>
                <w:kern w:val="0"/>
                <w:szCs w:val="21"/>
              </w:rPr>
              <w:t>售后服务便利性</w:t>
            </w:r>
          </w:p>
        </w:tc>
        <w:tc>
          <w:tcPr>
            <w:tcW w:w="704" w:type="dxa"/>
            <w:vAlign w:val="center"/>
          </w:tcPr>
          <w:p>
            <w:pPr>
              <w:spacing w:line="360" w:lineRule="exact"/>
              <w:jc w:val="center"/>
              <w:rPr>
                <w:rFonts w:ascii="Times New Roman" w:hAnsi="Times New Roman" w:cs="Times New Roman"/>
                <w:szCs w:val="21"/>
              </w:rPr>
            </w:pPr>
            <w:r>
              <w:rPr>
                <w:rFonts w:ascii="Times New Roman" w:hAnsi="Times New Roman" w:cs="Times New Roman"/>
                <w:szCs w:val="21"/>
              </w:rPr>
              <w:t>5分</w:t>
            </w:r>
          </w:p>
        </w:tc>
        <w:tc>
          <w:tcPr>
            <w:tcW w:w="5990" w:type="dxa"/>
            <w:vAlign w:val="center"/>
          </w:tcPr>
          <w:p>
            <w:pPr>
              <w:spacing w:line="360" w:lineRule="exact"/>
              <w:ind w:firstLine="420" w:firstLineChars="200"/>
              <w:rPr>
                <w:rFonts w:ascii="Times New Roman" w:hAnsi="Times New Roman" w:cs="Times New Roman"/>
                <w:b/>
                <w:szCs w:val="21"/>
              </w:rPr>
            </w:pPr>
            <w:r>
              <w:rPr>
                <w:rFonts w:ascii="Times New Roman" w:hAnsi="Times New Roman" w:cs="Times New Roman"/>
                <w:kern w:val="0"/>
                <w:szCs w:val="21"/>
              </w:rPr>
              <w:t>投标人在东莞市范围内有分支机构或售后服务点的得5分，在广东省（非东莞地区）以内有分支机构或售后服务点的得3分，其他地区得1分。（须提供售后服务点场所证明资料或机构营业执照证明复印件加盖投标人公章，不能委托第三方作为售后服务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8947" w:type="dxa"/>
            <w:gridSpan w:val="4"/>
            <w:vAlign w:val="center"/>
          </w:tcPr>
          <w:p>
            <w:pPr>
              <w:spacing w:line="360" w:lineRule="exact"/>
              <w:jc w:val="center"/>
              <w:rPr>
                <w:rFonts w:ascii="Times New Roman" w:hAnsi="Times New Roman" w:cs="Times New Roman"/>
                <w:b/>
                <w:bCs/>
                <w:szCs w:val="21"/>
              </w:rPr>
            </w:pPr>
            <w:r>
              <w:rPr>
                <w:rFonts w:ascii="Times New Roman" w:hAnsi="Times New Roman" w:eastAsia="仿宋_GB2312" w:cs="Times New Roman"/>
                <w:b/>
                <w:bCs/>
                <w:sz w:val="28"/>
                <w:szCs w:val="28"/>
              </w:rPr>
              <w:t>技术评分（</w:t>
            </w:r>
            <w:r>
              <w:rPr>
                <w:rFonts w:ascii="Times New Roman" w:hAnsi="Times New Roman" w:eastAsia="仿宋_GB2312" w:cs="Times New Roman"/>
                <w:b/>
                <w:sz w:val="28"/>
                <w:szCs w:val="28"/>
              </w:rPr>
              <w:t>总分：44</w:t>
            </w:r>
            <w:r>
              <w:rPr>
                <w:rFonts w:ascii="Times New Roman" w:hAnsi="Times New Roman" w:eastAsia="仿宋_GB2312" w:cs="Times New Roman"/>
                <w:b/>
                <w:bCs/>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709" w:type="dxa"/>
            <w:vAlign w:val="center"/>
          </w:tcPr>
          <w:p>
            <w:pPr>
              <w:spacing w:line="360" w:lineRule="exact"/>
              <w:jc w:val="center"/>
              <w:rPr>
                <w:rFonts w:ascii="Times New Roman" w:hAnsi="Times New Roman" w:cs="Times New Roman"/>
                <w:b/>
                <w:bCs/>
                <w:szCs w:val="21"/>
              </w:rPr>
            </w:pPr>
            <w:r>
              <w:rPr>
                <w:rFonts w:ascii="Times New Roman" w:hAnsi="Times New Roman" w:cs="Times New Roman"/>
                <w:b/>
                <w:bCs/>
                <w:szCs w:val="21"/>
              </w:rPr>
              <w:t>4</w:t>
            </w:r>
          </w:p>
        </w:tc>
        <w:tc>
          <w:tcPr>
            <w:tcW w:w="1544" w:type="dxa"/>
            <w:vAlign w:val="center"/>
          </w:tcPr>
          <w:p>
            <w:pPr>
              <w:spacing w:line="360" w:lineRule="exact"/>
              <w:jc w:val="center"/>
              <w:rPr>
                <w:rFonts w:ascii="Times New Roman" w:hAnsi="Times New Roman" w:cs="Times New Roman"/>
                <w:szCs w:val="21"/>
              </w:rPr>
            </w:pPr>
            <w:r>
              <w:rPr>
                <w:rFonts w:ascii="Times New Roman" w:hAnsi="Times New Roman" w:cs="Times New Roman"/>
                <w:color w:val="000000"/>
                <w:szCs w:val="24"/>
              </w:rPr>
              <w:t>主要技术参数响应程度</w:t>
            </w:r>
          </w:p>
        </w:tc>
        <w:tc>
          <w:tcPr>
            <w:tcW w:w="704" w:type="dxa"/>
            <w:vAlign w:val="center"/>
          </w:tcPr>
          <w:p>
            <w:pPr>
              <w:spacing w:line="360" w:lineRule="exact"/>
              <w:jc w:val="center"/>
              <w:rPr>
                <w:rFonts w:ascii="Times New Roman" w:hAnsi="Times New Roman" w:cs="Times New Roman"/>
                <w:szCs w:val="21"/>
              </w:rPr>
            </w:pPr>
            <w:r>
              <w:rPr>
                <w:rFonts w:ascii="Times New Roman" w:hAnsi="Times New Roman" w:cs="Times New Roman"/>
                <w:szCs w:val="21"/>
              </w:rPr>
              <w:t>35分</w:t>
            </w:r>
          </w:p>
        </w:tc>
        <w:tc>
          <w:tcPr>
            <w:tcW w:w="5990" w:type="dxa"/>
            <w:vAlign w:val="center"/>
          </w:tcPr>
          <w:p>
            <w:pPr>
              <w:spacing w:line="360" w:lineRule="exact"/>
              <w:ind w:firstLine="420" w:firstLineChars="200"/>
              <w:rPr>
                <w:rFonts w:ascii="Times New Roman" w:hAnsi="Times New Roman" w:cs="Times New Roman"/>
                <w:color w:val="000000"/>
                <w:kern w:val="0"/>
                <w:szCs w:val="21"/>
              </w:rPr>
            </w:pPr>
            <w:r>
              <w:rPr>
                <w:rFonts w:ascii="Times New Roman" w:hAnsi="Times New Roman" w:cs="Times New Roman"/>
                <w:color w:val="000000"/>
                <w:kern w:val="0"/>
                <w:szCs w:val="21"/>
              </w:rPr>
              <w:t>本项目中带有“▲”为主要产品的重要技术条款，每一项负偏离的条款扣5分，扣完为止；</w:t>
            </w:r>
          </w:p>
          <w:p>
            <w:pPr>
              <w:rPr>
                <w:rFonts w:ascii="Times New Roman" w:hAnsi="Times New Roman" w:cs="Times New Roman"/>
              </w:rPr>
            </w:pPr>
            <w:r>
              <w:rPr>
                <w:rFonts w:ascii="Times New Roman" w:hAnsi="Times New Roman" w:cs="Times New Roman"/>
                <w:b/>
                <w:bCs/>
                <w:color w:val="000000"/>
                <w:kern w:val="0"/>
                <w:szCs w:val="21"/>
              </w:rPr>
              <w:t>注：带有“▲”重要技术条款须提供以上所投产品的原厂商官方的技术白皮书或彩页原件或原厂商针对本项目所作的技术参数说明等详细技术资料。无按要求提供证明材料的，该项不得分。</w:t>
            </w:r>
          </w:p>
          <w:p>
            <w:pPr>
              <w:spacing w:line="360" w:lineRule="exact"/>
              <w:ind w:left="210" w:hanging="210" w:hangingChars="100"/>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709" w:type="dxa"/>
            <w:vAlign w:val="center"/>
          </w:tcPr>
          <w:p>
            <w:pPr>
              <w:spacing w:line="360" w:lineRule="exact"/>
              <w:jc w:val="center"/>
              <w:rPr>
                <w:rFonts w:ascii="Times New Roman" w:hAnsi="Times New Roman" w:cs="Times New Roman"/>
                <w:szCs w:val="21"/>
              </w:rPr>
            </w:pPr>
            <w:r>
              <w:rPr>
                <w:rFonts w:ascii="Times New Roman" w:hAnsi="Times New Roman" w:cs="Times New Roman"/>
                <w:b/>
                <w:bCs/>
                <w:szCs w:val="21"/>
              </w:rPr>
              <w:t>5</w:t>
            </w:r>
          </w:p>
        </w:tc>
        <w:tc>
          <w:tcPr>
            <w:tcW w:w="1544" w:type="dxa"/>
            <w:vAlign w:val="center"/>
          </w:tcPr>
          <w:p>
            <w:pPr>
              <w:spacing w:line="360" w:lineRule="exact"/>
              <w:jc w:val="center"/>
              <w:rPr>
                <w:rFonts w:ascii="Times New Roman" w:hAnsi="Times New Roman" w:cs="Times New Roman"/>
                <w:bCs/>
                <w:szCs w:val="21"/>
              </w:rPr>
            </w:pPr>
            <w:r>
              <w:rPr>
                <w:rFonts w:ascii="Times New Roman" w:hAnsi="Times New Roman" w:eastAsia="宋体" w:cs="Times New Roman"/>
                <w:color w:val="000000"/>
                <w:kern w:val="0"/>
                <w:szCs w:val="21"/>
              </w:rPr>
              <w:t>售后服务与培训方案</w:t>
            </w:r>
          </w:p>
        </w:tc>
        <w:tc>
          <w:tcPr>
            <w:tcW w:w="704" w:type="dxa"/>
            <w:vAlign w:val="center"/>
          </w:tcPr>
          <w:p>
            <w:pPr>
              <w:spacing w:line="360" w:lineRule="exact"/>
              <w:jc w:val="center"/>
              <w:rPr>
                <w:rFonts w:ascii="Times New Roman" w:hAnsi="Times New Roman" w:cs="Times New Roman"/>
                <w:bCs/>
                <w:szCs w:val="21"/>
              </w:rPr>
            </w:pPr>
            <w:r>
              <w:rPr>
                <w:rFonts w:ascii="Times New Roman" w:hAnsi="Times New Roman" w:cs="Times New Roman"/>
                <w:szCs w:val="21"/>
              </w:rPr>
              <w:t>9分</w:t>
            </w:r>
          </w:p>
        </w:tc>
        <w:tc>
          <w:tcPr>
            <w:tcW w:w="5990" w:type="dxa"/>
            <w:vAlign w:val="center"/>
          </w:tcPr>
          <w:p>
            <w:pPr>
              <w:spacing w:line="360" w:lineRule="exact"/>
              <w:rPr>
                <w:rFonts w:ascii="Times New Roman" w:hAnsi="Times New Roman" w:cs="Times New Roman"/>
                <w:color w:val="000000"/>
                <w:kern w:val="0"/>
                <w:szCs w:val="21"/>
              </w:rPr>
            </w:pPr>
            <w:r>
              <w:rPr>
                <w:rFonts w:ascii="Times New Roman" w:hAnsi="Times New Roman" w:cs="Times New Roman"/>
                <w:color w:val="000000"/>
                <w:kern w:val="0"/>
                <w:szCs w:val="21"/>
              </w:rPr>
              <w:t>优：售后服务计划与培训完善、合理、切合实际，得9分，</w:t>
            </w:r>
          </w:p>
          <w:p>
            <w:pPr>
              <w:spacing w:line="360" w:lineRule="exact"/>
              <w:rPr>
                <w:rFonts w:ascii="Times New Roman" w:hAnsi="Times New Roman" w:cs="Times New Roman"/>
                <w:color w:val="000000"/>
                <w:kern w:val="0"/>
                <w:szCs w:val="21"/>
              </w:rPr>
            </w:pPr>
            <w:r>
              <w:rPr>
                <w:rFonts w:ascii="Times New Roman" w:hAnsi="Times New Roman" w:cs="Times New Roman"/>
                <w:color w:val="000000"/>
                <w:kern w:val="0"/>
                <w:szCs w:val="21"/>
              </w:rPr>
              <w:t>良：售后服务计划与培训较为完善、合理、切合实际，得6分，</w:t>
            </w:r>
          </w:p>
          <w:p>
            <w:pPr>
              <w:spacing w:line="360" w:lineRule="exact"/>
              <w:rPr>
                <w:rFonts w:ascii="Times New Roman" w:hAnsi="Times New Roman" w:cs="Times New Roman"/>
                <w:color w:val="000000"/>
                <w:kern w:val="0"/>
                <w:szCs w:val="21"/>
              </w:rPr>
            </w:pPr>
            <w:r>
              <w:rPr>
                <w:rFonts w:ascii="Times New Roman" w:hAnsi="Times New Roman" w:cs="Times New Roman"/>
                <w:color w:val="000000"/>
                <w:kern w:val="0"/>
                <w:szCs w:val="21"/>
              </w:rPr>
              <w:t>差：售后服务计划与培训不完善、不合理、不切合实际，得3分。</w:t>
            </w:r>
          </w:p>
          <w:p>
            <w:pPr>
              <w:spacing w:line="360" w:lineRule="exact"/>
              <w:rPr>
                <w:rFonts w:ascii="Times New Roman" w:hAnsi="Times New Roman" w:cs="Times New Roman"/>
                <w:b/>
                <w:bCs/>
                <w:szCs w:val="21"/>
              </w:rPr>
            </w:pPr>
            <w:r>
              <w:rPr>
                <w:rFonts w:ascii="Times New Roman" w:hAnsi="Times New Roman" w:cs="Times New Roman"/>
                <w:color w:val="000000"/>
                <w:kern w:val="0"/>
                <w:szCs w:val="21"/>
              </w:rPr>
              <w:t>无提交售后服务计划与培训得0分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8947" w:type="dxa"/>
            <w:gridSpan w:val="4"/>
            <w:vAlign w:val="center"/>
          </w:tcPr>
          <w:p>
            <w:pPr>
              <w:spacing w:line="360" w:lineRule="exact"/>
              <w:jc w:val="center"/>
              <w:rPr>
                <w:rFonts w:ascii="Times New Roman" w:hAnsi="Times New Roman" w:cs="Times New Roman"/>
                <w:color w:val="000000"/>
                <w:kern w:val="0"/>
                <w:szCs w:val="21"/>
              </w:rPr>
            </w:pPr>
            <w:r>
              <w:rPr>
                <w:rFonts w:ascii="Times New Roman" w:hAnsi="Times New Roman" w:eastAsia="仿宋_GB2312" w:cs="Times New Roman"/>
                <w:b/>
                <w:bCs/>
                <w:sz w:val="28"/>
                <w:szCs w:val="28"/>
              </w:rPr>
              <w:t>价格评分（</w:t>
            </w:r>
            <w:r>
              <w:rPr>
                <w:rFonts w:ascii="Times New Roman" w:hAnsi="Times New Roman" w:eastAsia="仿宋_GB2312" w:cs="Times New Roman"/>
                <w:b/>
                <w:sz w:val="28"/>
                <w:szCs w:val="28"/>
              </w:rPr>
              <w:t>总分：40</w:t>
            </w:r>
            <w:r>
              <w:rPr>
                <w:rFonts w:ascii="Times New Roman" w:hAnsi="Times New Roman" w:eastAsia="仿宋_GB2312" w:cs="Times New Roman"/>
                <w:b/>
                <w:bCs/>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709" w:type="dxa"/>
            <w:vAlign w:val="center"/>
          </w:tcPr>
          <w:p>
            <w:pPr>
              <w:spacing w:line="360" w:lineRule="exact"/>
              <w:jc w:val="center"/>
              <w:rPr>
                <w:rFonts w:ascii="Times New Roman" w:hAnsi="Times New Roman" w:cs="Times New Roman"/>
                <w:b/>
                <w:bCs/>
                <w:szCs w:val="21"/>
              </w:rPr>
            </w:pPr>
            <w:r>
              <w:rPr>
                <w:rFonts w:ascii="Times New Roman" w:hAnsi="Times New Roman" w:cs="Times New Roman"/>
                <w:b/>
                <w:bCs/>
                <w:szCs w:val="21"/>
              </w:rPr>
              <w:t>6</w:t>
            </w:r>
          </w:p>
        </w:tc>
        <w:tc>
          <w:tcPr>
            <w:tcW w:w="1544" w:type="dxa"/>
            <w:vAlign w:val="center"/>
          </w:tcPr>
          <w:p>
            <w:pPr>
              <w:spacing w:line="360" w:lineRule="exact"/>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价格评分</w:t>
            </w:r>
          </w:p>
        </w:tc>
        <w:tc>
          <w:tcPr>
            <w:tcW w:w="704" w:type="dxa"/>
            <w:vAlign w:val="center"/>
          </w:tcPr>
          <w:p>
            <w:pPr>
              <w:spacing w:line="360" w:lineRule="exact"/>
              <w:jc w:val="center"/>
              <w:rPr>
                <w:rFonts w:ascii="Times New Roman" w:hAnsi="Times New Roman" w:cs="Times New Roman"/>
                <w:szCs w:val="21"/>
              </w:rPr>
            </w:pPr>
            <w:r>
              <w:rPr>
                <w:rFonts w:ascii="Times New Roman" w:hAnsi="Times New Roman" w:cs="Times New Roman"/>
                <w:szCs w:val="21"/>
              </w:rPr>
              <w:t>40分</w:t>
            </w:r>
          </w:p>
        </w:tc>
        <w:tc>
          <w:tcPr>
            <w:tcW w:w="5990" w:type="dxa"/>
            <w:vAlign w:val="center"/>
          </w:tcPr>
          <w:p>
            <w:pPr>
              <w:spacing w:line="360" w:lineRule="exact"/>
              <w:rPr>
                <w:rFonts w:ascii="Times New Roman" w:hAnsi="Times New Roman" w:cs="Times New Roman"/>
                <w:color w:val="000000"/>
                <w:kern w:val="0"/>
                <w:szCs w:val="21"/>
              </w:rPr>
            </w:pPr>
            <w:r>
              <w:rPr>
                <w:rFonts w:ascii="Times New Roman" w:hAnsi="Times New Roman" w:cs="Times New Roman"/>
                <w:color w:val="000000"/>
                <w:kern w:val="0"/>
                <w:szCs w:val="21"/>
              </w:rPr>
              <w:t>价格分计算方法：满足招标文件要求且投标价格最低的投标报价为评标基准价，其价格分为满分。其他投标人的价格分统一按照下列公式计算：</w:t>
            </w:r>
          </w:p>
          <w:p>
            <w:pPr>
              <w:spacing w:line="360" w:lineRule="exact"/>
              <w:rPr>
                <w:rFonts w:ascii="Times New Roman" w:hAnsi="Times New Roman" w:cs="Times New Roman"/>
                <w:color w:val="000000"/>
                <w:kern w:val="0"/>
                <w:szCs w:val="21"/>
              </w:rPr>
            </w:pPr>
            <w:r>
              <w:rPr>
                <w:rFonts w:ascii="Times New Roman" w:hAnsi="Times New Roman" w:cs="Times New Roman"/>
                <w:color w:val="000000"/>
                <w:kern w:val="0"/>
                <w:szCs w:val="21"/>
              </w:rPr>
              <w:t>投标报价得分=(评标基准价／投标报价)×100%×40</w:t>
            </w:r>
          </w:p>
          <w:p>
            <w:pPr>
              <w:spacing w:line="360" w:lineRule="exact"/>
              <w:rPr>
                <w:rFonts w:ascii="Times New Roman" w:hAnsi="Times New Roman" w:cs="Times New Roman"/>
                <w:color w:val="000000"/>
                <w:kern w:val="0"/>
                <w:szCs w:val="21"/>
              </w:rPr>
            </w:pPr>
          </w:p>
        </w:tc>
      </w:tr>
    </w:tbl>
    <w:p>
      <w:pPr>
        <w:pStyle w:val="17"/>
        <w:ind w:firstLine="560" w:firstLineChars="200"/>
        <w:rPr>
          <w:rFonts w:ascii="Times New Roman" w:hAnsi="Times New Roman" w:cs="Times New Roman"/>
          <w:sz w:val="28"/>
        </w:rPr>
      </w:pPr>
      <w:r>
        <w:rPr>
          <w:rFonts w:ascii="Times New Roman" w:hAnsi="Times New Roman" w:cs="Times New Roman"/>
          <w:sz w:val="28"/>
        </w:rPr>
        <w:t>23.4推荐中标候选人</w:t>
      </w:r>
    </w:p>
    <w:p>
      <w:pPr>
        <w:pStyle w:val="19"/>
        <w:rPr>
          <w:rFonts w:ascii="Times New Roman" w:hAnsi="Times New Roman" w:cs="Times New Roman"/>
          <w:color w:val="auto"/>
        </w:rPr>
      </w:pPr>
      <w:r>
        <w:rPr>
          <w:rFonts w:ascii="Times New Roman" w:hAnsi="Times New Roman" w:cs="Times New Roman"/>
          <w:color w:val="auto"/>
        </w:rPr>
        <w:t>评标委员会按评审后的综合得分由高到低顺序排列，并向采购人推荐</w:t>
      </w:r>
      <w:r>
        <w:rPr>
          <w:rFonts w:ascii="Times New Roman" w:hAnsi="Times New Roman" w:cs="Times New Roman"/>
          <w:b/>
          <w:color w:val="auto"/>
          <w:u w:val="single"/>
        </w:rPr>
        <w:t>2名</w:t>
      </w:r>
      <w:r>
        <w:rPr>
          <w:rFonts w:ascii="Times New Roman" w:hAnsi="Times New Roman" w:cs="Times New Roman"/>
          <w:color w:val="auto"/>
        </w:rPr>
        <w:t>中标候选人，并编写评审报告。综合得分相同的，按投标报价由低到高顺序排列。综合得分且投标报价相同的，按技术部分得分顺序排列。对评审报告有异议的，应当在评审报告上签署不同意见，并说明理由，否则视为同意评审报告。</w:t>
      </w:r>
    </w:p>
    <w:p>
      <w:pPr>
        <w:pStyle w:val="17"/>
        <w:ind w:firstLine="577"/>
        <w:rPr>
          <w:rFonts w:ascii="Times New Roman" w:hAnsi="Times New Roman" w:cs="Times New Roman"/>
          <w:sz w:val="28"/>
        </w:rPr>
      </w:pPr>
      <w:r>
        <w:rPr>
          <w:rFonts w:ascii="Times New Roman" w:hAnsi="Times New Roman" w:cs="Times New Roman"/>
          <w:sz w:val="28"/>
        </w:rPr>
        <w:t>23.5同一品牌同一型号的产品可有多家投标人参与竞争，但只作为一个投标人计算。</w:t>
      </w:r>
    </w:p>
    <w:p>
      <w:pPr>
        <w:pStyle w:val="4"/>
        <w:spacing w:before="0" w:after="0"/>
        <w:rPr>
          <w:rFonts w:ascii="Times New Roman" w:hAnsi="Times New Roman" w:cs="Times New Roman"/>
          <w:bCs/>
          <w:sz w:val="28"/>
          <w:szCs w:val="28"/>
        </w:rPr>
      </w:pPr>
      <w:bookmarkStart w:id="144" w:name="_Toc32433"/>
      <w:bookmarkStart w:id="145" w:name="_Toc5223"/>
      <w:bookmarkStart w:id="146" w:name="_Toc499543087"/>
      <w:bookmarkStart w:id="147" w:name="_Toc19336"/>
      <w:r>
        <w:rPr>
          <w:rFonts w:ascii="Times New Roman" w:hAnsi="Times New Roman" w:cs="Times New Roman"/>
          <w:bCs/>
          <w:sz w:val="28"/>
          <w:szCs w:val="28"/>
        </w:rPr>
        <w:t>六、合同授予</w:t>
      </w:r>
      <w:bookmarkEnd w:id="144"/>
      <w:bookmarkEnd w:id="145"/>
      <w:bookmarkEnd w:id="146"/>
      <w:bookmarkEnd w:id="147"/>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48" w:name="_Toc10244"/>
      <w:bookmarkStart w:id="149" w:name="_Toc499543088"/>
      <w:bookmarkStart w:id="150" w:name="_Toc1696"/>
      <w:bookmarkStart w:id="151" w:name="_Toc7348"/>
      <w:r>
        <w:rPr>
          <w:rFonts w:ascii="Times New Roman" w:hAnsi="Times New Roman" w:eastAsia="仿宋_GB2312" w:cs="Times New Roman"/>
          <w:color w:val="auto"/>
          <w:sz w:val="28"/>
          <w:szCs w:val="28"/>
        </w:rPr>
        <w:t>24．合同授予标准</w:t>
      </w:r>
      <w:bookmarkEnd w:id="148"/>
      <w:bookmarkEnd w:id="149"/>
      <w:bookmarkEnd w:id="150"/>
      <w:bookmarkEnd w:id="151"/>
    </w:p>
    <w:p>
      <w:pPr>
        <w:pStyle w:val="17"/>
        <w:ind w:firstLine="577"/>
        <w:rPr>
          <w:rFonts w:ascii="Times New Roman" w:hAnsi="Times New Roman" w:cs="Times New Roman"/>
          <w:sz w:val="28"/>
        </w:rPr>
      </w:pPr>
      <w:r>
        <w:rPr>
          <w:rFonts w:ascii="Times New Roman" w:hAnsi="Times New Roman" w:cs="Times New Roman"/>
          <w:sz w:val="28"/>
        </w:rPr>
        <w:t>根据评标委员会的评审结果，采购人按照评审报告推荐的中标候选人中按顺序依法确定中标人。</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52" w:name="_Toc499543089"/>
      <w:bookmarkStart w:id="153" w:name="_Toc16590"/>
      <w:bookmarkStart w:id="154" w:name="_Toc10042"/>
      <w:bookmarkStart w:id="155" w:name="_Toc3388"/>
      <w:r>
        <w:rPr>
          <w:rFonts w:ascii="Times New Roman" w:hAnsi="Times New Roman" w:eastAsia="仿宋_GB2312" w:cs="Times New Roman"/>
          <w:color w:val="auto"/>
          <w:sz w:val="28"/>
          <w:szCs w:val="28"/>
        </w:rPr>
        <w:t>25．采购人拒绝投标的权力</w:t>
      </w:r>
      <w:bookmarkEnd w:id="152"/>
      <w:bookmarkEnd w:id="153"/>
      <w:bookmarkEnd w:id="154"/>
      <w:bookmarkEnd w:id="155"/>
    </w:p>
    <w:p>
      <w:pPr>
        <w:pStyle w:val="17"/>
        <w:ind w:firstLine="577"/>
        <w:rPr>
          <w:rFonts w:ascii="Times New Roman" w:hAnsi="Times New Roman" w:cs="Times New Roman"/>
          <w:sz w:val="28"/>
        </w:rPr>
      </w:pPr>
      <w:r>
        <w:rPr>
          <w:rFonts w:ascii="Times New Roman" w:hAnsi="Times New Roman" w:cs="Times New Roman"/>
          <w:sz w:val="28"/>
        </w:rPr>
        <w:t>采购人不承诺将合同授予报价最低的投标人。采购人在确定中标人之前，有权依据评标委员会的评审报告拒绝不合格的投标。</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56" w:name="_Toc28973"/>
      <w:bookmarkStart w:id="157" w:name="_Toc17647"/>
      <w:bookmarkStart w:id="158" w:name="_Toc499543090"/>
      <w:bookmarkStart w:id="159" w:name="_Toc28728"/>
      <w:r>
        <w:rPr>
          <w:rFonts w:ascii="Times New Roman" w:hAnsi="Times New Roman" w:eastAsia="仿宋_GB2312" w:cs="Times New Roman"/>
          <w:color w:val="auto"/>
          <w:sz w:val="28"/>
          <w:szCs w:val="28"/>
        </w:rPr>
        <w:t>26．发布中标结果</w:t>
      </w:r>
      <w:bookmarkEnd w:id="156"/>
      <w:bookmarkEnd w:id="157"/>
      <w:bookmarkEnd w:id="158"/>
      <w:bookmarkEnd w:id="159"/>
    </w:p>
    <w:p>
      <w:pPr>
        <w:pStyle w:val="17"/>
        <w:ind w:firstLine="577"/>
        <w:rPr>
          <w:rFonts w:ascii="Times New Roman" w:hAnsi="Times New Roman" w:cs="Times New Roman"/>
          <w:sz w:val="28"/>
        </w:rPr>
      </w:pPr>
      <w:r>
        <w:rPr>
          <w:rFonts w:ascii="Times New Roman" w:hAnsi="Times New Roman" w:cs="Times New Roman"/>
          <w:sz w:val="28"/>
        </w:rPr>
        <w:t>26.1招投标所自</w:t>
      </w:r>
      <w:r>
        <w:rPr>
          <w:rFonts w:ascii="Times New Roman" w:hAnsi="Times New Roman" w:cs="Times New Roman"/>
          <w:sz w:val="28"/>
          <w:szCs w:val="18"/>
        </w:rPr>
        <w:t>中标人确定之日起2个工作日内，发出中标通知书，并在财政部门指定的政府采购信息媒体上公告中标结果及招标文件。</w:t>
      </w:r>
    </w:p>
    <w:p>
      <w:pPr>
        <w:pStyle w:val="17"/>
        <w:ind w:firstLine="577"/>
        <w:rPr>
          <w:rFonts w:ascii="Times New Roman" w:hAnsi="Times New Roman" w:cs="Times New Roman"/>
          <w:sz w:val="28"/>
        </w:rPr>
      </w:pPr>
      <w:r>
        <w:rPr>
          <w:rFonts w:ascii="Times New Roman" w:hAnsi="Times New Roman" w:cs="Times New Roman"/>
          <w:sz w:val="28"/>
        </w:rPr>
        <w:t>26.2《中标通知书》是合同的一个组成部分，</w:t>
      </w:r>
      <w:r>
        <w:rPr>
          <w:rFonts w:ascii="Times New Roman" w:hAnsi="Times New Roman" w:cs="Times New Roman"/>
          <w:sz w:val="28"/>
          <w:szCs w:val="18"/>
        </w:rPr>
        <w:t>《中标通知书》对采购人和中标人均具有同等法律效力；</w:t>
      </w:r>
      <w:r>
        <w:rPr>
          <w:rFonts w:ascii="Times New Roman" w:hAnsi="Times New Roman" w:cs="Times New Roman"/>
          <w:sz w:val="28"/>
        </w:rPr>
        <w:t>《中标通知书》发出后，采购人改变中标结果，或者中标人放弃中标，应当承担相应的法律责任。</w:t>
      </w:r>
    </w:p>
    <w:p>
      <w:pPr>
        <w:pStyle w:val="4"/>
        <w:spacing w:before="0" w:after="0"/>
        <w:rPr>
          <w:rFonts w:ascii="Times New Roman" w:hAnsi="Times New Roman" w:cs="Times New Roman"/>
          <w:bCs/>
          <w:sz w:val="28"/>
          <w:szCs w:val="28"/>
        </w:rPr>
      </w:pPr>
      <w:bookmarkStart w:id="160" w:name="_Toc8626"/>
      <w:bookmarkStart w:id="161" w:name="_Toc20219"/>
      <w:bookmarkStart w:id="162" w:name="_Toc22735"/>
      <w:bookmarkStart w:id="163" w:name="_Toc499543091"/>
      <w:r>
        <w:rPr>
          <w:rFonts w:ascii="Times New Roman" w:hAnsi="Times New Roman" w:cs="Times New Roman"/>
          <w:bCs/>
          <w:sz w:val="28"/>
          <w:szCs w:val="28"/>
        </w:rPr>
        <w:t>七、合同签订和履行</w:t>
      </w:r>
      <w:bookmarkEnd w:id="160"/>
      <w:bookmarkEnd w:id="161"/>
      <w:bookmarkEnd w:id="162"/>
      <w:bookmarkEnd w:id="163"/>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64" w:name="_Toc499543092"/>
      <w:bookmarkStart w:id="165" w:name="_Toc23041"/>
      <w:bookmarkStart w:id="166" w:name="_Toc19970"/>
      <w:bookmarkStart w:id="167" w:name="_Toc3205"/>
      <w:r>
        <w:rPr>
          <w:rFonts w:ascii="Times New Roman" w:hAnsi="Times New Roman" w:eastAsia="仿宋_GB2312" w:cs="Times New Roman"/>
          <w:color w:val="auto"/>
          <w:sz w:val="28"/>
          <w:szCs w:val="28"/>
        </w:rPr>
        <w:t>27．合同的签订</w:t>
      </w:r>
      <w:bookmarkEnd w:id="164"/>
      <w:bookmarkEnd w:id="165"/>
      <w:bookmarkEnd w:id="166"/>
      <w:bookmarkEnd w:id="167"/>
    </w:p>
    <w:p>
      <w:pPr>
        <w:pStyle w:val="17"/>
        <w:ind w:firstLine="577"/>
        <w:rPr>
          <w:rFonts w:ascii="Times New Roman" w:hAnsi="Times New Roman" w:cs="Times New Roman"/>
          <w:sz w:val="28"/>
        </w:rPr>
      </w:pPr>
      <w:r>
        <w:rPr>
          <w:rFonts w:ascii="Times New Roman" w:hAnsi="Times New Roman" w:cs="Times New Roman"/>
          <w:sz w:val="28"/>
        </w:rPr>
        <w:t>27.1 采购人与中标人自中标通知书发出之日起30日内，按照招标文件和中标人的投标文件承诺签订政府采购合同，但不得超出招标文件和中标人投标文件的范围、也不得再行订立背离合同实质性内容的其他协议。</w:t>
      </w:r>
    </w:p>
    <w:p>
      <w:pPr>
        <w:pStyle w:val="17"/>
        <w:ind w:firstLine="577"/>
        <w:rPr>
          <w:rFonts w:ascii="Times New Roman" w:hAnsi="Times New Roman" w:cs="Times New Roman"/>
          <w:sz w:val="28"/>
        </w:rPr>
      </w:pPr>
      <w:r>
        <w:rPr>
          <w:rFonts w:ascii="Times New Roman" w:hAnsi="Times New Roman" w:cs="Times New Roman"/>
          <w:sz w:val="28"/>
        </w:rPr>
        <w:t>27.2采购人应当自政府采购合同签订之日起7个工作日内，应将合同副本报同级政府采购监督管理部门和招投标所备案。</w:t>
      </w:r>
    </w:p>
    <w:p>
      <w:pPr>
        <w:pStyle w:val="17"/>
        <w:ind w:firstLine="577"/>
        <w:rPr>
          <w:rFonts w:ascii="Times New Roman" w:hAnsi="Times New Roman" w:cs="Times New Roman"/>
          <w:sz w:val="28"/>
        </w:rPr>
      </w:pPr>
      <w:r>
        <w:rPr>
          <w:rFonts w:ascii="Times New Roman" w:hAnsi="Times New Roman" w:cs="Times New Roman"/>
          <w:sz w:val="28"/>
        </w:rPr>
        <w:t>27.3中标人不能把中标项目分包给其他单位实施。</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68" w:name="_Toc14351"/>
      <w:bookmarkStart w:id="169" w:name="_Toc429645581"/>
      <w:bookmarkStart w:id="170" w:name="_Toc499543093"/>
      <w:bookmarkStart w:id="171" w:name="_Toc13425"/>
      <w:bookmarkStart w:id="172" w:name="_Toc25253"/>
      <w:r>
        <w:rPr>
          <w:rFonts w:ascii="Times New Roman" w:hAnsi="Times New Roman" w:eastAsia="仿宋_GB2312" w:cs="Times New Roman"/>
          <w:color w:val="auto"/>
          <w:sz w:val="28"/>
          <w:szCs w:val="28"/>
        </w:rPr>
        <w:t>28．履约保证金</w:t>
      </w:r>
      <w:bookmarkEnd w:id="168"/>
      <w:bookmarkEnd w:id="169"/>
      <w:bookmarkEnd w:id="170"/>
      <w:bookmarkEnd w:id="171"/>
      <w:bookmarkEnd w:id="172"/>
    </w:p>
    <w:p>
      <w:pPr>
        <w:adjustRightInd w:val="0"/>
        <w:snapToGrid w:val="0"/>
        <w:spacing w:line="60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28.1中标人向采购人提交履约保证金，履约保证金可以采用银行转账或者以专业担保机构、金融机构出具的担保函的形式缴交。</w:t>
      </w:r>
    </w:p>
    <w:p>
      <w:pPr>
        <w:adjustRightInd w:val="0"/>
        <w:snapToGrid w:val="0"/>
        <w:spacing w:line="60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28.2履约保函应是合法经营的金融机构或担保机构出具的保函，非东莞市范围内担保机构出具的履约保函必须附上当地公证部门出具的公证文件。履约保函的内容，应符合招标文件、投标响应文件和采购合同的要求。履约保函应在采购合同有效期满后28天内继续有效。</w:t>
      </w:r>
    </w:p>
    <w:p>
      <w:pPr>
        <w:pStyle w:val="17"/>
        <w:ind w:firstLine="577"/>
        <w:rPr>
          <w:rFonts w:ascii="Times New Roman" w:hAnsi="Times New Roman" w:cs="Times New Roman"/>
          <w:sz w:val="28"/>
        </w:rPr>
      </w:pPr>
      <w:r>
        <w:rPr>
          <w:rFonts w:ascii="Times New Roman" w:hAnsi="Times New Roman" w:cs="Times New Roman"/>
          <w:sz w:val="28"/>
        </w:rPr>
        <w:t>28.3若中标人不按规定提交履约保证金，采购人将有充分的理由解除合同，其投标保证金不予退还，给采购人造成的损失超过投标保证金数额的，还应当对超过部分予以赔偿。</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73" w:name="_Toc3760"/>
      <w:bookmarkStart w:id="174" w:name="_Toc6967"/>
      <w:bookmarkStart w:id="175" w:name="_Toc499543094"/>
      <w:bookmarkStart w:id="176" w:name="_Toc30267"/>
      <w:bookmarkStart w:id="177" w:name="_Toc429645582"/>
      <w:r>
        <w:rPr>
          <w:rFonts w:ascii="Times New Roman" w:hAnsi="Times New Roman" w:eastAsia="仿宋_GB2312" w:cs="Times New Roman"/>
          <w:color w:val="auto"/>
          <w:sz w:val="28"/>
          <w:szCs w:val="28"/>
        </w:rPr>
        <w:t>29．融资</w:t>
      </w:r>
      <w:bookmarkEnd w:id="173"/>
      <w:bookmarkEnd w:id="174"/>
      <w:bookmarkEnd w:id="175"/>
      <w:bookmarkEnd w:id="176"/>
      <w:bookmarkEnd w:id="177"/>
    </w:p>
    <w:p>
      <w:pPr>
        <w:pStyle w:val="17"/>
        <w:ind w:firstLine="577"/>
        <w:rPr>
          <w:rFonts w:ascii="Times New Roman" w:hAnsi="Times New Roman" w:cs="Times New Roman"/>
          <w:sz w:val="28"/>
        </w:rPr>
      </w:pPr>
      <w:r>
        <w:rPr>
          <w:rFonts w:ascii="Times New Roman" w:hAnsi="Times New Roman" w:cs="Times New Roman"/>
          <w:sz w:val="28"/>
        </w:rPr>
        <w:t>根据《东莞市政府采购信用担保融资实施办法》规定，中标人可以选择是否采取信用担保融资的形式为政府采购项目履约进行融资，担保融资机构须为东莞市财政局备案的担保机构或金融机构。</w:t>
      </w:r>
    </w:p>
    <w:p>
      <w:pPr>
        <w:pStyle w:val="17"/>
        <w:ind w:firstLine="577"/>
        <w:rPr>
          <w:rFonts w:ascii="Times New Roman" w:hAnsi="Times New Roman" w:cs="Times New Roman"/>
          <w:sz w:val="28"/>
        </w:rPr>
      </w:pPr>
      <w:r>
        <w:rPr>
          <w:rFonts w:ascii="Times New Roman" w:hAnsi="Times New Roman" w:cs="Times New Roman"/>
          <w:sz w:val="28"/>
        </w:rPr>
        <w:t>为进一步发挥政府采购政策功能作用，支持和促进中小企业发展，有效缓解企业资金短缺压力，根据《东莞市政府采购信用担保融资实施办法》（东财</w:t>
      </w:r>
      <w:r>
        <w:rPr>
          <w:rFonts w:ascii="Times New Roman" w:hAnsi="Times New Roman" w:cs="Times New Roman"/>
          <w:sz w:val="28"/>
          <w:szCs w:val="28"/>
        </w:rPr>
        <w:t>〔201</w:t>
      </w:r>
      <w:r>
        <w:rPr>
          <w:rFonts w:hint="eastAsia" w:ascii="Times New Roman" w:hAnsi="Times New Roman" w:cs="Times New Roman"/>
          <w:sz w:val="28"/>
          <w:szCs w:val="28"/>
        </w:rPr>
        <w:t>5</w:t>
      </w:r>
      <w:r>
        <w:rPr>
          <w:rFonts w:ascii="Times New Roman" w:hAnsi="Times New Roman" w:cs="Times New Roman"/>
          <w:sz w:val="28"/>
          <w:szCs w:val="28"/>
        </w:rPr>
        <w:t>〕</w:t>
      </w:r>
      <w:r>
        <w:rPr>
          <w:rFonts w:ascii="Times New Roman" w:hAnsi="Times New Roman" w:cs="Times New Roman"/>
          <w:sz w:val="28"/>
        </w:rPr>
        <w:t>328）规定，各投标人可结合项目实际情况，前往与东莞市财政局签订合作框架的担保机构或金融机构进行融资贷款或信用担保。</w:t>
      </w:r>
    </w:p>
    <w:p>
      <w:pPr>
        <w:pStyle w:val="17"/>
        <w:ind w:firstLine="577"/>
        <w:rPr>
          <w:rFonts w:ascii="Times New Roman" w:hAnsi="Times New Roman" w:cs="Times New Roman"/>
          <w:sz w:val="28"/>
        </w:rPr>
      </w:pPr>
      <w:r>
        <w:rPr>
          <w:rFonts w:ascii="Times New Roman" w:hAnsi="Times New Roman" w:cs="Times New Roman"/>
          <w:sz w:val="28"/>
        </w:rPr>
        <w:t>东莞市政府采购融资业务合作协议银行机构或担保机构名单联系方式，可在东莞市政府采购网上查询（网址</w:t>
      </w:r>
      <w:r>
        <w:fldChar w:fldCharType="begin"/>
      </w:r>
      <w:r>
        <w:instrText xml:space="preserve"> HYPERLINK "http://dggp.dg.gov.cn/" </w:instrText>
      </w:r>
      <w:r>
        <w:fldChar w:fldCharType="separate"/>
      </w:r>
      <w:r>
        <w:rPr>
          <w:rFonts w:ascii="Times New Roman" w:hAnsi="Times New Roman" w:cs="Times New Roman"/>
          <w:sz w:val="28"/>
        </w:rPr>
        <w:t>http://dggp.dg.gov.cn/</w:t>
      </w:r>
      <w:r>
        <w:rPr>
          <w:rFonts w:ascii="Times New Roman" w:hAnsi="Times New Roman" w:cs="Times New Roman"/>
          <w:sz w:val="28"/>
        </w:rPr>
        <w:fldChar w:fldCharType="end"/>
      </w:r>
      <w:r>
        <w:rPr>
          <w:rFonts w:ascii="Times New Roman" w:hAnsi="Times New Roman" w:cs="Times New Roman"/>
          <w:sz w:val="28"/>
        </w:rPr>
        <w:t>）。</w:t>
      </w:r>
    </w:p>
    <w:p>
      <w:pPr>
        <w:pStyle w:val="4"/>
        <w:spacing w:before="0" w:after="0"/>
        <w:rPr>
          <w:rFonts w:ascii="Times New Roman" w:hAnsi="Times New Roman" w:cs="Times New Roman"/>
          <w:bCs/>
          <w:sz w:val="28"/>
          <w:szCs w:val="28"/>
        </w:rPr>
      </w:pPr>
      <w:bookmarkStart w:id="178" w:name="_Toc499543095"/>
      <w:bookmarkStart w:id="179" w:name="_Toc18869"/>
      <w:bookmarkStart w:id="180" w:name="_Toc15366"/>
      <w:bookmarkStart w:id="181" w:name="_Toc26811"/>
      <w:r>
        <w:rPr>
          <w:rFonts w:ascii="Times New Roman" w:hAnsi="Times New Roman" w:cs="Times New Roman"/>
          <w:bCs/>
          <w:sz w:val="28"/>
          <w:szCs w:val="28"/>
        </w:rPr>
        <w:t>八、询问、质疑、投诉</w:t>
      </w:r>
      <w:bookmarkEnd w:id="178"/>
      <w:bookmarkEnd w:id="179"/>
      <w:bookmarkEnd w:id="180"/>
      <w:bookmarkEnd w:id="181"/>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82" w:name="_Toc499543096"/>
      <w:bookmarkStart w:id="183" w:name="_Toc1672"/>
      <w:bookmarkStart w:id="184" w:name="_Toc18909"/>
      <w:bookmarkStart w:id="185" w:name="_Toc17347"/>
      <w:r>
        <w:rPr>
          <w:rFonts w:ascii="Times New Roman" w:hAnsi="Times New Roman" w:eastAsia="仿宋_GB2312" w:cs="Times New Roman"/>
          <w:color w:val="auto"/>
          <w:sz w:val="28"/>
          <w:szCs w:val="28"/>
        </w:rPr>
        <w:t>30. 询问</w:t>
      </w:r>
      <w:bookmarkEnd w:id="182"/>
      <w:bookmarkEnd w:id="183"/>
      <w:bookmarkEnd w:id="184"/>
      <w:bookmarkEnd w:id="185"/>
    </w:p>
    <w:p>
      <w:pPr>
        <w:pStyle w:val="17"/>
        <w:ind w:firstLine="577"/>
        <w:rPr>
          <w:rFonts w:ascii="Times New Roman" w:hAnsi="Times New Roman" w:cs="Times New Roman"/>
          <w:sz w:val="28"/>
        </w:rPr>
      </w:pPr>
      <w:r>
        <w:rPr>
          <w:rFonts w:ascii="Times New Roman" w:hAnsi="Times New Roman" w:cs="Times New Roman"/>
          <w:sz w:val="28"/>
        </w:rPr>
        <w:t>投标人对政府采购活动事项（招标文件、采购过程和中标结果）有疑问的，可以向采购人或招投标所提出询问，采购人或招投标所在3个工作日内对投标人依法提出的询问作出答复。</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86" w:name="_Toc16547"/>
      <w:bookmarkStart w:id="187" w:name="_Toc499543097"/>
      <w:bookmarkStart w:id="188" w:name="_Toc18072"/>
      <w:bookmarkStart w:id="189" w:name="_Toc11298"/>
      <w:r>
        <w:rPr>
          <w:rFonts w:ascii="Times New Roman" w:hAnsi="Times New Roman" w:eastAsia="仿宋_GB2312" w:cs="Times New Roman"/>
          <w:color w:val="auto"/>
          <w:sz w:val="28"/>
          <w:szCs w:val="28"/>
        </w:rPr>
        <w:t>31. 质疑</w:t>
      </w:r>
      <w:bookmarkEnd w:id="186"/>
      <w:bookmarkEnd w:id="187"/>
      <w:bookmarkEnd w:id="188"/>
      <w:bookmarkEnd w:id="189"/>
    </w:p>
    <w:p>
      <w:pPr>
        <w:pStyle w:val="17"/>
        <w:ind w:firstLine="577"/>
        <w:rPr>
          <w:rFonts w:ascii="Times New Roman" w:hAnsi="Times New Roman" w:cs="Times New Roman"/>
          <w:sz w:val="28"/>
        </w:rPr>
      </w:pPr>
      <w:r>
        <w:rPr>
          <w:rFonts w:ascii="Times New Roman" w:hAnsi="Times New Roman" w:cs="Times New Roman"/>
          <w:sz w:val="28"/>
        </w:rPr>
        <w:t>投标人认为招标文件、采购过程和中标结果使自己的权益受到损害的，应以书面形式向采购人或招投标所提出质疑。</w:t>
      </w:r>
    </w:p>
    <w:p>
      <w:pPr>
        <w:pStyle w:val="17"/>
        <w:ind w:firstLine="577"/>
        <w:rPr>
          <w:rFonts w:ascii="Times New Roman" w:hAnsi="Times New Roman" w:cs="Times New Roman"/>
          <w:sz w:val="28"/>
        </w:rPr>
      </w:pPr>
      <w:r>
        <w:rPr>
          <w:rFonts w:ascii="Times New Roman" w:hAnsi="Times New Roman" w:cs="Times New Roman"/>
          <w:sz w:val="28"/>
        </w:rPr>
        <w:t>31.1招标文件在指定的政府采购信息发布媒体上公示5个工作日，投标人认为招标文件的内容损害其权益的，可以在招标文件公告期限届满之日起7个工作日内提出质疑。</w:t>
      </w:r>
    </w:p>
    <w:p>
      <w:pPr>
        <w:pStyle w:val="17"/>
        <w:ind w:firstLine="577"/>
        <w:rPr>
          <w:rFonts w:ascii="Times New Roman" w:hAnsi="Times New Roman" w:cs="Times New Roman"/>
          <w:sz w:val="28"/>
        </w:rPr>
      </w:pPr>
      <w:r>
        <w:rPr>
          <w:rFonts w:ascii="Times New Roman" w:hAnsi="Times New Roman" w:cs="Times New Roman"/>
          <w:sz w:val="28"/>
        </w:rPr>
        <w:t>31.2投标人认为采购过程中和中标结果使自己的权益受到损害的，可以在各采购程序环节结束之日或中标结果公告期限届满之日起7个工作日内提出质疑。</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90" w:name="_Toc499543098"/>
      <w:bookmarkStart w:id="191" w:name="_Toc413"/>
      <w:bookmarkStart w:id="192" w:name="_Toc29822"/>
      <w:bookmarkStart w:id="193" w:name="_Toc10194"/>
      <w:r>
        <w:rPr>
          <w:rFonts w:ascii="Times New Roman" w:hAnsi="Times New Roman" w:eastAsia="仿宋_GB2312" w:cs="Times New Roman"/>
          <w:color w:val="auto"/>
          <w:sz w:val="28"/>
          <w:szCs w:val="28"/>
        </w:rPr>
        <w:t>32. 投诉</w:t>
      </w:r>
      <w:bookmarkEnd w:id="190"/>
      <w:bookmarkEnd w:id="191"/>
      <w:bookmarkEnd w:id="192"/>
      <w:bookmarkEnd w:id="193"/>
    </w:p>
    <w:p>
      <w:pPr>
        <w:pStyle w:val="17"/>
        <w:ind w:firstLine="577"/>
        <w:rPr>
          <w:rFonts w:ascii="Times New Roman" w:hAnsi="Times New Roman" w:cs="Times New Roman"/>
          <w:sz w:val="28"/>
        </w:rPr>
      </w:pPr>
      <w:r>
        <w:rPr>
          <w:rFonts w:ascii="Times New Roman" w:hAnsi="Times New Roman" w:cs="Times New Roman"/>
          <w:sz w:val="28"/>
        </w:rPr>
        <w:t>投标人对采购人或招投标所的质疑答复不满意或在规定时间内未作出答复的，可以在答复期满后15个工作日内向财政部门投诉。</w:t>
      </w:r>
    </w:p>
    <w:p>
      <w:pPr>
        <w:pStyle w:val="4"/>
        <w:spacing w:before="0" w:after="0"/>
        <w:rPr>
          <w:rFonts w:ascii="Times New Roman" w:hAnsi="Times New Roman" w:cs="Times New Roman"/>
          <w:bCs/>
          <w:sz w:val="28"/>
          <w:szCs w:val="28"/>
        </w:rPr>
      </w:pPr>
      <w:bookmarkStart w:id="194" w:name="_Toc27516"/>
      <w:bookmarkStart w:id="195" w:name="_Toc31802"/>
      <w:bookmarkStart w:id="196" w:name="_Toc499543099"/>
      <w:bookmarkStart w:id="197" w:name="_Toc29388"/>
      <w:r>
        <w:rPr>
          <w:rFonts w:ascii="Times New Roman" w:hAnsi="Times New Roman" w:cs="Times New Roman"/>
          <w:bCs/>
          <w:sz w:val="28"/>
          <w:szCs w:val="28"/>
        </w:rPr>
        <w:t>九、其他</w:t>
      </w:r>
      <w:bookmarkEnd w:id="194"/>
      <w:bookmarkEnd w:id="195"/>
      <w:bookmarkEnd w:id="196"/>
      <w:bookmarkEnd w:id="197"/>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198" w:name="_Toc499543100"/>
      <w:bookmarkStart w:id="199" w:name="_Toc2932"/>
      <w:bookmarkStart w:id="200" w:name="_Toc25512"/>
      <w:bookmarkStart w:id="201" w:name="_Toc621"/>
      <w:r>
        <w:rPr>
          <w:rFonts w:ascii="Times New Roman" w:hAnsi="Times New Roman" w:eastAsia="仿宋_GB2312" w:cs="Times New Roman"/>
          <w:color w:val="auto"/>
          <w:sz w:val="28"/>
          <w:szCs w:val="28"/>
        </w:rPr>
        <w:t>33. 适用法律</w:t>
      </w:r>
      <w:bookmarkEnd w:id="198"/>
      <w:bookmarkEnd w:id="199"/>
      <w:bookmarkEnd w:id="200"/>
      <w:bookmarkEnd w:id="201"/>
    </w:p>
    <w:p>
      <w:pPr>
        <w:pStyle w:val="17"/>
        <w:ind w:firstLine="577"/>
        <w:rPr>
          <w:rFonts w:ascii="Times New Roman" w:hAnsi="Times New Roman" w:cs="Times New Roman"/>
          <w:sz w:val="28"/>
        </w:rPr>
      </w:pPr>
      <w:r>
        <w:rPr>
          <w:rFonts w:ascii="Times New Roman" w:hAnsi="Times New Roman" w:cs="Times New Roman"/>
          <w:sz w:val="28"/>
        </w:rPr>
        <w:t>招投标所、采购人及投标人进行的本次政府采购活动适用《中华人民共和国政府采购法》及其实施条例、《政府采购货物和服务招标投标管理办法》等及其配套的法规、规章、政策。</w:t>
      </w:r>
    </w:p>
    <w:p>
      <w:pPr>
        <w:pStyle w:val="18"/>
        <w:tabs>
          <w:tab w:val="clear" w:pos="1440"/>
          <w:tab w:val="clear" w:pos="1620"/>
        </w:tabs>
        <w:spacing w:before="0" w:after="0"/>
        <w:ind w:firstLine="551" w:firstLineChars="196"/>
        <w:rPr>
          <w:rFonts w:ascii="Times New Roman" w:hAnsi="Times New Roman" w:eastAsia="仿宋_GB2312" w:cs="Times New Roman"/>
          <w:color w:val="auto"/>
          <w:sz w:val="28"/>
          <w:szCs w:val="28"/>
        </w:rPr>
      </w:pPr>
      <w:bookmarkStart w:id="202" w:name="_Toc31106"/>
      <w:bookmarkStart w:id="203" w:name="_Toc499543101"/>
      <w:bookmarkStart w:id="204" w:name="_Toc1570"/>
      <w:bookmarkStart w:id="205" w:name="_Toc16844"/>
      <w:r>
        <w:rPr>
          <w:rFonts w:ascii="Times New Roman" w:hAnsi="Times New Roman" w:eastAsia="仿宋_GB2312" w:cs="Times New Roman"/>
          <w:color w:val="auto"/>
          <w:sz w:val="28"/>
          <w:szCs w:val="28"/>
        </w:rPr>
        <w:t>34. 招标文件解释权</w:t>
      </w:r>
      <w:bookmarkEnd w:id="202"/>
      <w:bookmarkEnd w:id="203"/>
      <w:bookmarkEnd w:id="204"/>
      <w:bookmarkEnd w:id="205"/>
    </w:p>
    <w:p>
      <w:pPr>
        <w:pStyle w:val="17"/>
        <w:ind w:firstLine="577"/>
        <w:rPr>
          <w:rFonts w:ascii="Times New Roman" w:hAnsi="Times New Roman" w:cs="Times New Roman"/>
          <w:sz w:val="28"/>
        </w:rPr>
      </w:pPr>
      <w:r>
        <w:rPr>
          <w:rFonts w:ascii="Times New Roman" w:hAnsi="Times New Roman" w:cs="Times New Roman"/>
          <w:sz w:val="28"/>
        </w:rPr>
        <w:t>本招标文件解释权属招投标所。</w:t>
      </w:r>
    </w:p>
    <w:p>
      <w:pPr>
        <w:pStyle w:val="17"/>
        <w:ind w:firstLine="577"/>
        <w:rPr>
          <w:rFonts w:ascii="Times New Roman" w:hAnsi="Times New Roman" w:cs="Times New Roman"/>
        </w:rPr>
      </w:pPr>
      <w:r>
        <w:rPr>
          <w:rFonts w:ascii="Times New Roman" w:hAnsi="Times New Roman" w:cs="Times New Roman"/>
          <w:sz w:val="28"/>
        </w:rPr>
        <w:br w:type="page"/>
      </w:r>
    </w:p>
    <w:p>
      <w:pPr>
        <w:pStyle w:val="17"/>
        <w:rPr>
          <w:rFonts w:ascii="Times New Roman" w:hAnsi="Times New Roman" w:cs="Times New Roman"/>
        </w:rPr>
      </w:pPr>
    </w:p>
    <w:p>
      <w:pPr>
        <w:pStyle w:val="17"/>
        <w:rPr>
          <w:rFonts w:ascii="Times New Roman" w:hAnsi="Times New Roman" w:cs="Times New Roman"/>
        </w:rPr>
      </w:pPr>
    </w:p>
    <w:p>
      <w:pPr>
        <w:pStyle w:val="17"/>
        <w:rPr>
          <w:rFonts w:ascii="Times New Roman" w:hAnsi="Times New Roman" w:cs="Times New Roman"/>
        </w:rPr>
      </w:pPr>
    </w:p>
    <w:p>
      <w:pPr>
        <w:pStyle w:val="17"/>
        <w:rPr>
          <w:rFonts w:ascii="Times New Roman" w:hAnsi="Times New Roman" w:cs="Times New Roman"/>
        </w:rPr>
      </w:pPr>
    </w:p>
    <w:p>
      <w:pPr>
        <w:pStyle w:val="17"/>
        <w:rPr>
          <w:rFonts w:ascii="Times New Roman" w:hAnsi="Times New Roman" w:cs="Times New Roman"/>
        </w:rPr>
      </w:pPr>
    </w:p>
    <w:p>
      <w:pPr>
        <w:pStyle w:val="3"/>
        <w:spacing w:before="0" w:after="0" w:line="400" w:lineRule="exact"/>
        <w:ind w:left="241" w:leftChars="115"/>
        <w:rPr>
          <w:rFonts w:ascii="Times New Roman" w:hAnsi="Times New Roman" w:eastAsia="仿宋_GB2312" w:cs="Times New Roman"/>
          <w:spacing w:val="20"/>
          <w:sz w:val="28"/>
          <w:szCs w:val="28"/>
        </w:rPr>
      </w:pPr>
      <w:bookmarkStart w:id="206" w:name="_Toc22119"/>
      <w:bookmarkStart w:id="207" w:name="_Toc20821"/>
      <w:bookmarkStart w:id="208" w:name="_Toc499543102"/>
      <w:bookmarkStart w:id="209" w:name="_Toc417050354"/>
      <w:bookmarkStart w:id="210" w:name="_Toc14617"/>
      <w:r>
        <w:rPr>
          <w:rFonts w:ascii="Times New Roman" w:hAnsi="Times New Roman" w:eastAsia="仿宋_GB2312" w:cs="Times New Roman"/>
          <w:spacing w:val="20"/>
          <w:sz w:val="28"/>
          <w:szCs w:val="28"/>
        </w:rPr>
        <w:t>第三部分  合同书格式</w:t>
      </w:r>
      <w:bookmarkEnd w:id="206"/>
      <w:bookmarkEnd w:id="207"/>
      <w:bookmarkEnd w:id="208"/>
      <w:bookmarkEnd w:id="209"/>
      <w:bookmarkEnd w:id="210"/>
    </w:p>
    <w:p>
      <w:pPr>
        <w:spacing w:line="360" w:lineRule="auto"/>
        <w:jc w:val="center"/>
        <w:rPr>
          <w:rFonts w:ascii="Times New Roman" w:hAnsi="Times New Roman" w:eastAsia="黑体" w:cs="Times New Roman"/>
        </w:rPr>
      </w:pPr>
      <w:r>
        <w:rPr>
          <w:rFonts w:ascii="Times New Roman" w:hAnsi="Times New Roman" w:cs="Times New Roman"/>
        </w:rPr>
        <w:br w:type="page"/>
      </w:r>
      <w:r>
        <w:rPr>
          <w:rFonts w:ascii="Times New Roman" w:hAnsi="Times New Roman" w:eastAsia="黑体" w:cs="Times New Roman"/>
        </w:rPr>
        <w:t>（本格式编排在招标文件中，供投标人参考，投标时不需填写）</w:t>
      </w:r>
    </w:p>
    <w:p>
      <w:pPr>
        <w:spacing w:line="360" w:lineRule="auto"/>
        <w:jc w:val="center"/>
        <w:rPr>
          <w:rFonts w:ascii="Times New Roman" w:hAnsi="Times New Roman" w:eastAsia="黑体" w:cs="Times New Roman"/>
          <w:bCs/>
          <w:sz w:val="52"/>
          <w:szCs w:val="52"/>
        </w:rPr>
      </w:pPr>
    </w:p>
    <w:p>
      <w:pPr>
        <w:spacing w:beforeLines="350" w:afterLines="150" w:line="360" w:lineRule="auto"/>
        <w:jc w:val="center"/>
        <w:rPr>
          <w:rFonts w:ascii="Times New Roman" w:hAnsi="Times New Roman" w:eastAsia="黑体" w:cs="Times New Roman"/>
          <w:b/>
          <w:bCs/>
          <w:spacing w:val="60"/>
          <w:sz w:val="52"/>
          <w:szCs w:val="52"/>
        </w:rPr>
      </w:pPr>
      <w:r>
        <w:rPr>
          <w:rFonts w:ascii="Times New Roman" w:hAnsi="Times New Roman" w:eastAsia="黑体" w:cs="Times New Roman"/>
          <w:b/>
          <w:bCs/>
          <w:spacing w:val="60"/>
          <w:sz w:val="52"/>
          <w:szCs w:val="52"/>
        </w:rPr>
        <w:t>合同文件</w:t>
      </w:r>
    </w:p>
    <w:p>
      <w:pPr>
        <w:spacing w:line="360" w:lineRule="auto"/>
        <w:rPr>
          <w:rFonts w:ascii="Times New Roman" w:hAnsi="Times New Roman" w:eastAsia="黑体" w:cs="Times New Roman"/>
          <w:b/>
          <w:bCs/>
          <w:szCs w:val="21"/>
        </w:rPr>
      </w:pPr>
    </w:p>
    <w:p>
      <w:pPr>
        <w:spacing w:line="360" w:lineRule="auto"/>
        <w:rPr>
          <w:rFonts w:ascii="Times New Roman" w:hAnsi="Times New Roman" w:eastAsia="黑体" w:cs="Times New Roman"/>
          <w:b/>
          <w:bCs/>
          <w:szCs w:val="21"/>
        </w:rPr>
      </w:pPr>
    </w:p>
    <w:p>
      <w:pPr>
        <w:spacing w:line="360" w:lineRule="auto"/>
        <w:rPr>
          <w:rFonts w:ascii="Times New Roman" w:hAnsi="Times New Roman" w:eastAsia="黑体" w:cs="Times New Roman"/>
          <w:b/>
          <w:bCs/>
          <w:szCs w:val="21"/>
        </w:rPr>
      </w:pPr>
    </w:p>
    <w:p>
      <w:pPr>
        <w:adjustRightInd w:val="0"/>
        <w:snapToGrid w:val="0"/>
        <w:spacing w:line="480" w:lineRule="auto"/>
        <w:ind w:left="1575" w:leftChars="638" w:hanging="235" w:hangingChars="73"/>
        <w:rPr>
          <w:rFonts w:ascii="Times New Roman" w:hAnsi="Times New Roman" w:cs="Times New Roman"/>
          <w:b/>
          <w:sz w:val="32"/>
        </w:rPr>
      </w:pPr>
    </w:p>
    <w:p>
      <w:pPr>
        <w:adjustRightInd w:val="0"/>
        <w:snapToGrid w:val="0"/>
        <w:spacing w:line="480" w:lineRule="auto"/>
        <w:ind w:left="1545" w:leftChars="270" w:hanging="978" w:hangingChars="348"/>
        <w:rPr>
          <w:rFonts w:ascii="Times New Roman" w:hAnsi="Times New Roman" w:eastAsia="黑体" w:cs="Times New Roman"/>
          <w:b/>
          <w:sz w:val="28"/>
        </w:rPr>
      </w:pPr>
      <w:r>
        <w:rPr>
          <w:rFonts w:ascii="Times New Roman" w:hAnsi="Times New Roman" w:eastAsia="黑体" w:cs="Times New Roman"/>
          <w:b/>
          <w:sz w:val="28"/>
        </w:rPr>
        <w:t>项目名称：</w:t>
      </w:r>
      <w:r>
        <w:rPr>
          <w:rFonts w:ascii="Times New Roman" w:hAnsi="Times New Roman" w:eastAsia="黑体" w:cs="Times New Roman"/>
          <w:b/>
          <w:sz w:val="28"/>
          <w:szCs w:val="28"/>
          <w:u w:val="single"/>
        </w:rPr>
        <w:t xml:space="preserve">                                        </w:t>
      </w:r>
    </w:p>
    <w:p>
      <w:pPr>
        <w:adjustRightInd w:val="0"/>
        <w:snapToGrid w:val="0"/>
        <w:spacing w:line="480" w:lineRule="auto"/>
        <w:ind w:left="1545" w:leftChars="270" w:hanging="978" w:hangingChars="348"/>
        <w:rPr>
          <w:rFonts w:ascii="Times New Roman" w:hAnsi="Times New Roman" w:eastAsia="黑体" w:cs="Times New Roman"/>
          <w:b/>
          <w:sz w:val="28"/>
        </w:rPr>
      </w:pPr>
      <w:r>
        <w:rPr>
          <w:rFonts w:ascii="Times New Roman" w:hAnsi="Times New Roman" w:eastAsia="黑体" w:cs="Times New Roman"/>
          <w:b/>
          <w:sz w:val="28"/>
        </w:rPr>
        <w:t>合同编号：</w:t>
      </w:r>
      <w:r>
        <w:rPr>
          <w:rFonts w:ascii="Times New Roman" w:hAnsi="Times New Roman" w:eastAsia="黑体" w:cs="Times New Roman"/>
          <w:b/>
          <w:sz w:val="28"/>
          <w:u w:val="single"/>
        </w:rPr>
        <w:t xml:space="preserve">                                        </w:t>
      </w:r>
    </w:p>
    <w:p>
      <w:pPr>
        <w:adjustRightInd w:val="0"/>
        <w:snapToGrid w:val="0"/>
        <w:spacing w:line="480" w:lineRule="auto"/>
        <w:ind w:left="1545" w:leftChars="270" w:hanging="978" w:hangingChars="348"/>
        <w:rPr>
          <w:rFonts w:ascii="Times New Roman" w:hAnsi="Times New Roman" w:eastAsia="黑体" w:cs="Times New Roman"/>
          <w:b/>
          <w:sz w:val="28"/>
        </w:rPr>
      </w:pPr>
      <w:r>
        <w:rPr>
          <w:rFonts w:ascii="Times New Roman" w:hAnsi="Times New Roman" w:eastAsia="黑体" w:cs="Times New Roman"/>
          <w:b/>
          <w:sz w:val="28"/>
        </w:rPr>
        <w:t>签约地点：</w:t>
      </w:r>
      <w:r>
        <w:rPr>
          <w:rFonts w:ascii="Times New Roman" w:hAnsi="Times New Roman" w:eastAsia="黑体" w:cs="Times New Roman"/>
          <w:b/>
          <w:sz w:val="28"/>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eastAsia="黑体" w:cs="Times New Roman"/>
          <w:b/>
          <w:sz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eastAsia="黑体" w:cs="Times New Roman"/>
          <w:b/>
          <w:sz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eastAsia="黑体" w:cs="Times New Roman"/>
          <w:b/>
          <w:sz w:val="24"/>
        </w:rPr>
      </w:pPr>
      <w:r>
        <w:rPr>
          <w:rFonts w:ascii="Times New Roman" w:hAnsi="Times New Roman" w:eastAsia="黑体" w:cs="Times New Roman"/>
          <w:b/>
          <w:sz w:val="28"/>
        </w:rPr>
        <w:t>签订日期：      年   月     日</w:t>
      </w:r>
    </w:p>
    <w:p>
      <w:pPr>
        <w:spacing w:line="360" w:lineRule="auto"/>
        <w:rPr>
          <w:rFonts w:ascii="Times New Roman" w:hAnsi="Times New Roman" w:eastAsia="黑体" w:cs="Times New Roman"/>
          <w:b/>
          <w:bCs/>
          <w:szCs w:val="21"/>
        </w:rPr>
      </w:pPr>
    </w:p>
    <w:p>
      <w:pPr>
        <w:spacing w:line="360" w:lineRule="auto"/>
        <w:rPr>
          <w:rFonts w:ascii="Times New Roman" w:hAnsi="Times New Roman" w:eastAsia="黑体" w:cs="Times New Roman"/>
          <w:b/>
          <w:bCs/>
          <w:szCs w:val="21"/>
        </w:rPr>
      </w:pPr>
    </w:p>
    <w:p>
      <w:pPr>
        <w:spacing w:line="360" w:lineRule="auto"/>
        <w:rPr>
          <w:rFonts w:ascii="Times New Roman" w:hAnsi="Times New Roman" w:eastAsia="黑体" w:cs="Times New Roman"/>
          <w:b/>
          <w:bCs/>
          <w:szCs w:val="21"/>
        </w:rPr>
      </w:pPr>
    </w:p>
    <w:p>
      <w:pPr>
        <w:spacing w:line="360" w:lineRule="auto"/>
        <w:rPr>
          <w:rFonts w:ascii="Times New Roman" w:hAnsi="Times New Roman" w:eastAsia="黑体" w:cs="Times New Roman"/>
          <w:b/>
          <w:bCs/>
          <w:szCs w:val="21"/>
        </w:rPr>
      </w:pPr>
    </w:p>
    <w:p>
      <w:pPr>
        <w:spacing w:line="360" w:lineRule="auto"/>
        <w:rPr>
          <w:rFonts w:ascii="Times New Roman" w:hAnsi="Times New Roman" w:eastAsia="黑体" w:cs="Times New Roman"/>
          <w:b/>
          <w:bCs/>
          <w:szCs w:val="21"/>
        </w:rPr>
      </w:pPr>
    </w:p>
    <w:p>
      <w:pPr>
        <w:spacing w:line="360" w:lineRule="auto"/>
        <w:rPr>
          <w:rFonts w:ascii="Times New Roman" w:hAnsi="Times New Roman" w:eastAsia="黑体" w:cs="Times New Roman"/>
          <w:b/>
          <w:bCs/>
          <w:szCs w:val="21"/>
        </w:rPr>
      </w:pPr>
    </w:p>
    <w:p>
      <w:pPr>
        <w:spacing w:line="360" w:lineRule="auto"/>
        <w:rPr>
          <w:rFonts w:ascii="Times New Roman" w:hAnsi="Times New Roman" w:eastAsia="黑体" w:cs="Times New Roman"/>
          <w:b/>
          <w:bCs/>
          <w:szCs w:val="21"/>
        </w:rPr>
      </w:pPr>
    </w:p>
    <w:p>
      <w:pPr>
        <w:spacing w:line="360" w:lineRule="auto"/>
        <w:rPr>
          <w:rFonts w:ascii="Times New Roman" w:hAnsi="Times New Roman" w:eastAsia="黑体" w:cs="Times New Roman"/>
          <w:b/>
          <w:bCs/>
          <w:szCs w:val="21"/>
        </w:rPr>
      </w:pPr>
    </w:p>
    <w:p>
      <w:pPr>
        <w:tabs>
          <w:tab w:val="left" w:pos="720"/>
        </w:tabs>
        <w:spacing w:line="360" w:lineRule="auto"/>
        <w:rPr>
          <w:rFonts w:ascii="Times New Roman" w:hAnsi="Times New Roman" w:cs="Times New Roman"/>
          <w:b/>
          <w:szCs w:val="21"/>
        </w:rPr>
      </w:pPr>
      <w:r>
        <w:rPr>
          <w:rFonts w:ascii="Times New Roman" w:hAnsi="Times New Roman" w:cs="Times New Roman"/>
          <w:b/>
          <w:szCs w:val="21"/>
        </w:rPr>
        <w:t>甲    方：</w:t>
      </w:r>
    </w:p>
    <w:p>
      <w:pPr>
        <w:spacing w:line="360" w:lineRule="auto"/>
        <w:rPr>
          <w:rFonts w:ascii="Times New Roman" w:hAnsi="Times New Roman" w:cs="Times New Roman"/>
          <w:szCs w:val="21"/>
        </w:rPr>
      </w:pPr>
      <w:r>
        <w:rPr>
          <w:rFonts w:ascii="Times New Roman" w:hAnsi="Times New Roman" w:cs="Times New Roman"/>
          <w:szCs w:val="21"/>
        </w:rPr>
        <w:t>电    话：           　   传  真：           地  址：</w:t>
      </w:r>
    </w:p>
    <w:p>
      <w:pPr>
        <w:spacing w:line="360" w:lineRule="auto"/>
        <w:rPr>
          <w:rFonts w:ascii="Times New Roman" w:hAnsi="Times New Roman" w:cs="Times New Roman"/>
          <w:szCs w:val="21"/>
        </w:rPr>
      </w:pPr>
      <w:r>
        <w:rPr>
          <w:rFonts w:ascii="Times New Roman" w:hAnsi="Times New Roman" w:cs="Times New Roman"/>
          <w:b/>
          <w:szCs w:val="21"/>
        </w:rPr>
        <w:t>乙    方：</w:t>
      </w:r>
      <w:r>
        <w:rPr>
          <w:rFonts w:ascii="Times New Roman" w:hAnsi="Times New Roman" w:cs="Times New Roman"/>
          <w:b/>
          <w:szCs w:val="21"/>
          <w:u w:val="single"/>
        </w:rPr>
        <w:t xml:space="preserve">                  </w:t>
      </w:r>
      <w:r>
        <w:rPr>
          <w:rFonts w:ascii="Times New Roman" w:hAnsi="Times New Roman" w:cs="Times New Roman"/>
          <w:b/>
          <w:szCs w:val="21"/>
        </w:rPr>
        <w:br w:type="textWrapping"/>
      </w:r>
      <w:r>
        <w:rPr>
          <w:rFonts w:ascii="Times New Roman" w:hAnsi="Times New Roman" w:cs="Times New Roman"/>
          <w:szCs w:val="21"/>
        </w:rPr>
        <w:t xml:space="preserve">电    话：                传  真：           地  址：   </w:t>
      </w:r>
    </w:p>
    <w:p>
      <w:pPr>
        <w:wordWrap w:val="0"/>
        <w:spacing w:line="360" w:lineRule="auto"/>
        <w:rPr>
          <w:rFonts w:ascii="Times New Roman" w:hAnsi="Times New Roman" w:cs="Times New Roman"/>
          <w:szCs w:val="21"/>
        </w:rPr>
      </w:pP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 xml:space="preserve">根据 </w:t>
      </w:r>
      <w:r>
        <w:rPr>
          <w:rFonts w:ascii="Times New Roman" w:hAnsi="Times New Roman" w:cs="Times New Roman"/>
          <w:szCs w:val="21"/>
          <w:u w:val="single"/>
        </w:rPr>
        <w:t xml:space="preserve"> </w:t>
      </w:r>
      <w:r>
        <w:rPr>
          <w:rFonts w:ascii="Times New Roman" w:hAnsi="Times New Roman" w:cs="Times New Roman"/>
          <w:szCs w:val="21"/>
        </w:rPr>
        <w:t>的采购结果，按照《中华人民共和国政府采购法》、《中华人民共和国政府采购法实施条例》、《合同法》的规定，</w:t>
      </w:r>
      <w:r>
        <w:rPr>
          <w:rFonts w:ascii="Times New Roman" w:hAnsi="Times New Roman" w:cs="Times New Roman"/>
          <w:kern w:val="28"/>
          <w:szCs w:val="21"/>
        </w:rPr>
        <w:t>经双方协商，</w:t>
      </w:r>
      <w:r>
        <w:rPr>
          <w:rFonts w:ascii="Times New Roman" w:hAnsi="Times New Roman" w:cs="Times New Roman"/>
          <w:szCs w:val="21"/>
        </w:rPr>
        <w:t>本着平等互利和诚实信用的原则，</w:t>
      </w:r>
      <w:r>
        <w:rPr>
          <w:rFonts w:ascii="Times New Roman" w:hAnsi="Times New Roman" w:cs="Times New Roman"/>
          <w:kern w:val="28"/>
          <w:szCs w:val="21"/>
        </w:rPr>
        <w:t>一致同意签订本合同如下</w:t>
      </w:r>
      <w:r>
        <w:rPr>
          <w:rFonts w:ascii="Times New Roman" w:hAnsi="Times New Roman" w:cs="Times New Roman"/>
          <w:szCs w:val="21"/>
        </w:rPr>
        <w:t>。</w:t>
      </w: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合同金额</w:t>
      </w:r>
    </w:p>
    <w:p>
      <w:pPr>
        <w:pStyle w:val="7"/>
        <w:ind w:firstLine="420" w:firstLineChars="200"/>
        <w:rPr>
          <w:rFonts w:ascii="Times New Roman" w:hAnsi="Times New Roman" w:cs="Times New Roman"/>
        </w:rPr>
      </w:pPr>
      <w:r>
        <w:rPr>
          <w:rFonts w:ascii="Times New Roman" w:hAnsi="Times New Roman" w:cs="Times New Roman"/>
        </w:rPr>
        <w:t>合同金额为（大写）：</w:t>
      </w:r>
      <w:r>
        <w:rPr>
          <w:rFonts w:ascii="Times New Roman" w:hAnsi="Times New Roman" w:cs="Times New Roman"/>
          <w:b/>
          <w:u w:val="single"/>
        </w:rPr>
        <w:t xml:space="preserve">             </w:t>
      </w:r>
      <w:r>
        <w:rPr>
          <w:rFonts w:ascii="Times New Roman" w:hAnsi="Times New Roman" w:cs="Times New Roman"/>
        </w:rPr>
        <w:t>元（￥</w:t>
      </w:r>
      <w:r>
        <w:rPr>
          <w:rFonts w:ascii="Times New Roman" w:hAnsi="Times New Roman" w:cs="Times New Roman"/>
          <w:b/>
          <w:u w:val="single"/>
        </w:rPr>
        <w:t xml:space="preserve">             </w:t>
      </w:r>
      <w:r>
        <w:rPr>
          <w:rFonts w:ascii="Times New Roman" w:hAnsi="Times New Roman" w:cs="Times New Roman"/>
        </w:rPr>
        <w:t>元）人民币。</w:t>
      </w: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服务范围</w:t>
      </w:r>
    </w:p>
    <w:p>
      <w:pPr>
        <w:spacing w:line="360" w:lineRule="auto"/>
        <w:rPr>
          <w:rFonts w:ascii="Times New Roman" w:hAnsi="Times New Roman" w:cs="Times New Roman"/>
          <w:szCs w:val="21"/>
        </w:rPr>
      </w:pPr>
      <w:r>
        <w:rPr>
          <w:rFonts w:ascii="Times New Roman" w:hAnsi="Times New Roman" w:cs="Times New Roman"/>
          <w:szCs w:val="21"/>
        </w:rPr>
        <w:t>　　甲方聘请乙方提供以下服务：</w:t>
      </w:r>
    </w:p>
    <w:p>
      <w:pPr>
        <w:spacing w:line="360" w:lineRule="auto"/>
        <w:rPr>
          <w:rFonts w:ascii="Times New Roman" w:hAnsi="Times New Roman" w:cs="Times New Roman"/>
          <w:szCs w:val="21"/>
          <w:u w:val="single"/>
        </w:rPr>
      </w:pPr>
      <w:r>
        <w:rPr>
          <w:rFonts w:ascii="Times New Roman" w:hAnsi="Times New Roman" w:cs="Times New Roman"/>
          <w:szCs w:val="21"/>
        </w:rPr>
        <w:t>　　1．本合同项下的服务指</w:t>
      </w:r>
      <w:r>
        <w:rPr>
          <w:rFonts w:ascii="Times New Roman" w:hAnsi="Times New Roman" w:cs="Times New Roman"/>
          <w:szCs w:val="21"/>
          <w:u w:val="single"/>
        </w:rPr>
        <w:t xml:space="preserve">                            </w:t>
      </w:r>
      <w:r>
        <w:rPr>
          <w:rFonts w:ascii="Times New Roman" w:hAnsi="Times New Roman" w:cs="Times New Roman"/>
          <w:szCs w:val="21"/>
        </w:rPr>
        <w:t>。</w:t>
      </w:r>
    </w:p>
    <w:p>
      <w:pPr>
        <w:spacing w:line="360" w:lineRule="auto"/>
        <w:rPr>
          <w:rFonts w:ascii="Times New Roman" w:hAnsi="Times New Roman" w:cs="Times New Roman"/>
          <w:szCs w:val="21"/>
        </w:rPr>
      </w:pPr>
      <w:r>
        <w:rPr>
          <w:rFonts w:ascii="Times New Roman" w:hAnsi="Times New Roman" w:cs="Times New Roman"/>
          <w:szCs w:val="21"/>
        </w:rPr>
        <w:t>　　2．......</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w:t>
      </w: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甲方乙方的权利和义务</w:t>
      </w:r>
    </w:p>
    <w:p>
      <w:pPr>
        <w:numPr>
          <w:ilvl w:val="0"/>
          <w:numId w:val="3"/>
        </w:numPr>
        <w:spacing w:line="360" w:lineRule="auto"/>
        <w:rPr>
          <w:rFonts w:ascii="Times New Roman" w:hAnsi="Times New Roman" w:cs="Times New Roman"/>
          <w:szCs w:val="21"/>
        </w:rPr>
      </w:pPr>
      <w:r>
        <w:rPr>
          <w:rFonts w:ascii="Times New Roman" w:hAnsi="Times New Roman" w:cs="Times New Roman"/>
          <w:szCs w:val="21"/>
        </w:rPr>
        <w:t>甲方的权利和义务</w:t>
      </w:r>
    </w:p>
    <w:p>
      <w:pPr>
        <w:spacing w:line="360" w:lineRule="auto"/>
        <w:ind w:left="1140"/>
        <w:rPr>
          <w:rFonts w:ascii="Times New Roman" w:hAnsi="Times New Roman" w:cs="Times New Roman"/>
          <w:szCs w:val="21"/>
        </w:rPr>
      </w:pPr>
    </w:p>
    <w:p>
      <w:pPr>
        <w:numPr>
          <w:ilvl w:val="0"/>
          <w:numId w:val="3"/>
        </w:numPr>
        <w:spacing w:line="360" w:lineRule="auto"/>
        <w:rPr>
          <w:rFonts w:ascii="Times New Roman" w:hAnsi="Times New Roman" w:cs="Times New Roman"/>
          <w:szCs w:val="21"/>
        </w:rPr>
      </w:pPr>
      <w:r>
        <w:rPr>
          <w:rFonts w:ascii="Times New Roman" w:hAnsi="Times New Roman" w:cs="Times New Roman"/>
          <w:szCs w:val="21"/>
        </w:rPr>
        <w:t>乙方的权利和义务</w:t>
      </w:r>
    </w:p>
    <w:p>
      <w:pPr>
        <w:pStyle w:val="21"/>
        <w:rPr>
          <w:rFonts w:ascii="Times New Roman" w:hAnsi="Times New Roman" w:cs="Times New Roman"/>
          <w:szCs w:val="21"/>
        </w:rPr>
      </w:pPr>
    </w:p>
    <w:p>
      <w:pPr>
        <w:spacing w:line="360" w:lineRule="auto"/>
        <w:ind w:left="1140"/>
        <w:rPr>
          <w:rFonts w:ascii="Times New Roman" w:hAnsi="Times New Roman" w:cs="Times New Roman"/>
          <w:szCs w:val="21"/>
        </w:rPr>
      </w:pP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服务期间（项目完成期限）</w:t>
      </w:r>
    </w:p>
    <w:p>
      <w:pPr>
        <w:spacing w:line="360" w:lineRule="auto"/>
        <w:ind w:firstLine="435"/>
        <w:rPr>
          <w:rFonts w:ascii="Times New Roman" w:hAnsi="Times New Roman" w:cs="Times New Roman"/>
          <w:szCs w:val="21"/>
        </w:rPr>
      </w:pPr>
      <w:r>
        <w:rPr>
          <w:rFonts w:ascii="Times New Roman" w:hAnsi="Times New Roman" w:cs="Times New Roman"/>
          <w:szCs w:val="21"/>
        </w:rPr>
        <w:t>委托服务期间自______年______月至______年______月止。</w:t>
      </w: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付款方式</w:t>
      </w:r>
    </w:p>
    <w:p>
      <w:pPr>
        <w:spacing w:line="360" w:lineRule="auto"/>
        <w:ind w:firstLine="420" w:firstLineChars="200"/>
        <w:rPr>
          <w:rFonts w:ascii="Times New Roman" w:hAnsi="Times New Roman" w:cs="Times New Roman"/>
          <w:szCs w:val="21"/>
        </w:rPr>
      </w:pPr>
      <w:r>
        <w:rPr>
          <w:rFonts w:ascii="Times New Roman" w:hAnsi="Times New Roman" w:eastAsia="宋体" w:cs="Times New Roman"/>
          <w:szCs w:val="21"/>
        </w:rPr>
        <w:t>合同签订后</w:t>
      </w:r>
      <w:r>
        <w:rPr>
          <w:rFonts w:ascii="Times New Roman" w:hAnsi="Times New Roman" w:cs="Times New Roman"/>
          <w:szCs w:val="21"/>
        </w:rPr>
        <w:t>__</w:t>
      </w:r>
      <w:r>
        <w:rPr>
          <w:rFonts w:ascii="Times New Roman" w:hAnsi="Times New Roman" w:eastAsia="宋体" w:cs="Times New Roman"/>
          <w:szCs w:val="21"/>
        </w:rPr>
        <w:t>个工作日内，</w:t>
      </w:r>
      <w:r>
        <w:rPr>
          <w:rFonts w:ascii="Times New Roman" w:hAnsi="Times New Roman" w:cs="Times New Roman"/>
          <w:szCs w:val="21"/>
        </w:rPr>
        <w:t>甲方</w:t>
      </w:r>
      <w:r>
        <w:rPr>
          <w:rFonts w:ascii="Times New Roman" w:hAnsi="Times New Roman" w:eastAsia="宋体" w:cs="Times New Roman"/>
          <w:color w:val="000000"/>
          <w:szCs w:val="21"/>
        </w:rPr>
        <w:t>向</w:t>
      </w:r>
      <w:r>
        <w:rPr>
          <w:rFonts w:ascii="Times New Roman" w:hAnsi="Times New Roman" w:cs="Times New Roman"/>
          <w:szCs w:val="21"/>
        </w:rPr>
        <w:t>乙方</w:t>
      </w:r>
      <w:r>
        <w:rPr>
          <w:rFonts w:ascii="Times New Roman" w:hAnsi="Times New Roman" w:eastAsia="宋体" w:cs="Times New Roman"/>
          <w:color w:val="000000"/>
          <w:szCs w:val="21"/>
        </w:rPr>
        <w:t>支付合同总金额的</w:t>
      </w:r>
      <w:r>
        <w:rPr>
          <w:rFonts w:ascii="Times New Roman" w:hAnsi="Times New Roman" w:cs="Times New Roman"/>
          <w:szCs w:val="21"/>
        </w:rPr>
        <w:t>__</w:t>
      </w:r>
      <w:r>
        <w:rPr>
          <w:rFonts w:ascii="Times New Roman" w:hAnsi="Times New Roman" w:eastAsia="宋体" w:cs="Times New Roman"/>
          <w:szCs w:val="21"/>
        </w:rPr>
        <w:t>%；验收合格后15个工作日内</w:t>
      </w:r>
      <w:r>
        <w:rPr>
          <w:rFonts w:ascii="Times New Roman" w:hAnsi="Times New Roman" w:cs="Times New Roman"/>
          <w:szCs w:val="21"/>
        </w:rPr>
        <w:t>甲方</w:t>
      </w:r>
      <w:r>
        <w:rPr>
          <w:rFonts w:ascii="Times New Roman" w:hAnsi="Times New Roman" w:eastAsia="宋体" w:cs="Times New Roman"/>
          <w:szCs w:val="21"/>
        </w:rPr>
        <w:t>向</w:t>
      </w:r>
      <w:r>
        <w:rPr>
          <w:rFonts w:ascii="Times New Roman" w:hAnsi="Times New Roman" w:cs="Times New Roman"/>
          <w:szCs w:val="21"/>
        </w:rPr>
        <w:t>乙方</w:t>
      </w:r>
      <w:r>
        <w:rPr>
          <w:rFonts w:ascii="Times New Roman" w:hAnsi="Times New Roman" w:eastAsia="宋体" w:cs="Times New Roman"/>
          <w:szCs w:val="21"/>
        </w:rPr>
        <w:t>支付合同总价的</w:t>
      </w:r>
      <w:r>
        <w:rPr>
          <w:rFonts w:ascii="Times New Roman" w:hAnsi="Times New Roman" w:cs="Times New Roman"/>
          <w:szCs w:val="21"/>
        </w:rPr>
        <w:t>__</w:t>
      </w:r>
      <w:r>
        <w:rPr>
          <w:rFonts w:ascii="Times New Roman" w:hAnsi="Times New Roman" w:eastAsia="宋体" w:cs="Times New Roman"/>
          <w:szCs w:val="21"/>
        </w:rPr>
        <w:t>%；剩余合同总价的</w:t>
      </w:r>
      <w:r>
        <w:rPr>
          <w:rFonts w:ascii="Times New Roman" w:hAnsi="Times New Roman" w:cs="Times New Roman"/>
          <w:szCs w:val="21"/>
        </w:rPr>
        <w:t>__</w:t>
      </w:r>
      <w:r>
        <w:rPr>
          <w:rFonts w:ascii="Times New Roman" w:hAnsi="Times New Roman" w:eastAsia="宋体" w:cs="Times New Roman"/>
          <w:szCs w:val="21"/>
        </w:rPr>
        <w:t>作为质保金，质保期满后，无质量问题的，</w:t>
      </w:r>
      <w:r>
        <w:rPr>
          <w:rFonts w:ascii="Times New Roman" w:hAnsi="Times New Roman" w:cs="Times New Roman"/>
          <w:szCs w:val="21"/>
        </w:rPr>
        <w:t>甲方向乙方</w:t>
      </w:r>
      <w:r>
        <w:rPr>
          <w:rFonts w:ascii="Times New Roman" w:hAnsi="Times New Roman" w:eastAsia="宋体" w:cs="Times New Roman"/>
          <w:color w:val="000000"/>
          <w:szCs w:val="21"/>
        </w:rPr>
        <w:t>支付合同总金额的</w:t>
      </w:r>
      <w:r>
        <w:rPr>
          <w:rFonts w:ascii="Times New Roman" w:hAnsi="Times New Roman" w:cs="Times New Roman"/>
          <w:szCs w:val="21"/>
        </w:rPr>
        <w:t>__</w:t>
      </w:r>
      <w:r>
        <w:rPr>
          <w:rFonts w:ascii="Times New Roman" w:hAnsi="Times New Roman" w:eastAsia="宋体" w:cs="Times New Roman"/>
          <w:szCs w:val="21"/>
        </w:rPr>
        <w:t>%。</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知识产权产权归属</w:t>
      </w:r>
    </w:p>
    <w:p>
      <w:pPr>
        <w:tabs>
          <w:tab w:val="left" w:pos="900"/>
        </w:tabs>
        <w:spacing w:line="360" w:lineRule="auto"/>
        <w:ind w:firstLine="420" w:firstLineChars="200"/>
        <w:rPr>
          <w:rFonts w:ascii="Times New Roman" w:hAnsi="Times New Roman" w:cs="Times New Roman"/>
          <w:b/>
          <w:szCs w:val="21"/>
        </w:rPr>
      </w:pPr>
      <w:r>
        <w:rPr>
          <w:rFonts w:ascii="Times New Roman" w:hAnsi="Times New Roman" w:cs="Times New Roman"/>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保密</w:t>
      </w:r>
    </w:p>
    <w:p>
      <w:pPr>
        <w:tabs>
          <w:tab w:val="left" w:pos="900"/>
        </w:tabs>
        <w:spacing w:line="360" w:lineRule="auto"/>
        <w:ind w:firstLine="420" w:firstLineChars="200"/>
        <w:rPr>
          <w:rFonts w:ascii="Times New Roman" w:hAnsi="Times New Roman" w:cs="Times New Roman"/>
          <w:szCs w:val="21"/>
        </w:rPr>
      </w:pPr>
      <w:r>
        <w:rPr>
          <w:rFonts w:ascii="Times New Roman" w:hAnsi="Times New Roman" w:cs="Times New Roman"/>
          <w:szCs w:val="21"/>
        </w:rPr>
        <w:t xml:space="preserve">项目实施过程中至乙方正式向甲方交付技术文档资料时止，乙方必须采取措施对本项目实施过程中的数据、技术文档等资料保密，否则，由于乙方过错导致的上述资料泄密的，乙方必须承担一切责任。项目完成后，甲、乙双方均有责任对本项目的技术保密承担责任。  </w:t>
      </w:r>
    </w:p>
    <w:p>
      <w:pPr>
        <w:tabs>
          <w:tab w:val="left" w:pos="900"/>
        </w:tabs>
        <w:spacing w:line="360" w:lineRule="auto"/>
        <w:ind w:firstLine="420" w:firstLineChars="200"/>
        <w:rPr>
          <w:rFonts w:ascii="Times New Roman" w:hAnsi="Times New Roman" w:cs="Times New Roman"/>
          <w:szCs w:val="21"/>
        </w:rPr>
      </w:pPr>
      <w:r>
        <w:rPr>
          <w:rFonts w:ascii="Times New Roman" w:hAnsi="Times New Roman" w:cs="Times New Roman"/>
          <w:szCs w:val="21"/>
        </w:rPr>
        <w:t>1）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tabs>
          <w:tab w:val="left" w:pos="900"/>
        </w:tabs>
        <w:spacing w:line="360" w:lineRule="auto"/>
        <w:ind w:firstLine="420" w:firstLineChars="200"/>
        <w:rPr>
          <w:rFonts w:ascii="Times New Roman" w:hAnsi="Times New Roman" w:cs="Times New Roman"/>
          <w:szCs w:val="21"/>
        </w:rPr>
      </w:pPr>
      <w:r>
        <w:rPr>
          <w:rFonts w:ascii="Times New Roman" w:hAnsi="Times New Roman" w:cs="Times New Roman"/>
          <w:szCs w:val="21"/>
        </w:rPr>
        <w:t>2）除了合同本身之外，上款所列举的任何物件均是甲方的财产。乙方应当在完成合同后应将这些物件及全部复制件还给甲方，甲方同意由乙方持有的除外。</w:t>
      </w: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违约责任与赔偿损失</w:t>
      </w:r>
    </w:p>
    <w:p>
      <w:pPr>
        <w:tabs>
          <w:tab w:val="left" w:pos="900"/>
        </w:tabs>
        <w:spacing w:line="360" w:lineRule="auto"/>
        <w:rPr>
          <w:rFonts w:ascii="Times New Roman" w:hAnsi="Times New Roman" w:cs="Times New Roman"/>
          <w:szCs w:val="21"/>
        </w:rPr>
      </w:pPr>
      <w:r>
        <w:rPr>
          <w:rFonts w:ascii="Times New Roman" w:hAnsi="Times New Roman" w:cs="Times New Roman"/>
          <w:szCs w:val="21"/>
        </w:rPr>
        <w:t>1) 乙方提供的服务不符合采购文件、投标文件或本合同规定的，甲方有权拒收，并且乙方须向甲方方支付本合同总价5%的违约金。</w:t>
      </w:r>
    </w:p>
    <w:p>
      <w:pPr>
        <w:tabs>
          <w:tab w:val="left" w:pos="720"/>
          <w:tab w:val="left" w:pos="900"/>
        </w:tabs>
        <w:spacing w:line="360" w:lineRule="auto"/>
        <w:ind w:right="210"/>
        <w:rPr>
          <w:rFonts w:ascii="Times New Roman" w:hAnsi="Times New Roman" w:cs="Times New Roman"/>
          <w:szCs w:val="21"/>
        </w:rPr>
      </w:pPr>
      <w:r>
        <w:rPr>
          <w:rFonts w:ascii="Times New Roman" w:hAnsi="Times New Roman" w:cs="Times New Roman"/>
          <w:szCs w:val="21"/>
        </w:rPr>
        <w:t>2) 乙方未能按本合同规定的交货时间提供服务，从逾期之日起每日按本合同总价</w:t>
      </w:r>
      <w:r>
        <w:rPr>
          <w:rFonts w:ascii="Times New Roman" w:hAnsi="Times New Roman" w:cs="Times New Roman"/>
          <w:szCs w:val="21"/>
          <w:u w:val="single"/>
        </w:rPr>
        <w:t xml:space="preserve">  </w:t>
      </w:r>
      <w:r>
        <w:rPr>
          <w:rFonts w:ascii="Times New Roman" w:hAnsi="Times New Roman" w:cs="Times New Roman"/>
          <w:szCs w:val="21"/>
        </w:rPr>
        <w:t>‰的数额向甲方支付违约金；逾期半个月以上的，甲方有权终止合同，由此造成的甲方经济损失由乙方承担。</w:t>
      </w:r>
    </w:p>
    <w:p>
      <w:pPr>
        <w:spacing w:line="360" w:lineRule="auto"/>
        <w:rPr>
          <w:rFonts w:ascii="Times New Roman" w:hAnsi="Times New Roman" w:cs="Times New Roman"/>
          <w:szCs w:val="21"/>
        </w:rPr>
      </w:pPr>
      <w:r>
        <w:rPr>
          <w:rFonts w:ascii="Times New Roman" w:hAnsi="Times New Roman" w:cs="Times New Roman"/>
          <w:szCs w:val="21"/>
        </w:rPr>
        <w:t>3) 甲方无正当理由拒收接受服务，到期拒付服务款项的，甲方向乙方偿付本合同总的</w:t>
      </w:r>
      <w:r>
        <w:rPr>
          <w:rFonts w:ascii="Times New Roman" w:hAnsi="Times New Roman" w:cs="Times New Roman"/>
          <w:szCs w:val="21"/>
          <w:u w:val="single"/>
        </w:rPr>
        <w:t xml:space="preserve">  </w:t>
      </w:r>
      <w:r>
        <w:rPr>
          <w:rFonts w:ascii="Times New Roman" w:hAnsi="Times New Roman" w:cs="Times New Roman"/>
          <w:szCs w:val="21"/>
        </w:rPr>
        <w:t>%的违约金。甲方逾期付款，则每日按本合同总价的</w:t>
      </w:r>
      <w:r>
        <w:rPr>
          <w:rFonts w:ascii="Times New Roman" w:hAnsi="Times New Roman" w:cs="Times New Roman"/>
          <w:szCs w:val="21"/>
          <w:u w:val="single"/>
        </w:rPr>
        <w:t xml:space="preserve">  </w:t>
      </w:r>
      <w:r>
        <w:rPr>
          <w:rFonts w:ascii="Times New Roman" w:hAnsi="Times New Roman" w:cs="Times New Roman"/>
          <w:szCs w:val="21"/>
        </w:rPr>
        <w:t>‰向乙方偿付违约金。</w:t>
      </w:r>
    </w:p>
    <w:p>
      <w:pPr>
        <w:spacing w:line="360" w:lineRule="auto"/>
        <w:rPr>
          <w:rFonts w:ascii="Times New Roman" w:hAnsi="Times New Roman" w:cs="Times New Roman"/>
          <w:bCs/>
          <w:szCs w:val="21"/>
        </w:rPr>
      </w:pPr>
      <w:r>
        <w:rPr>
          <w:rFonts w:ascii="Times New Roman" w:hAnsi="Times New Roman" w:cs="Times New Roman"/>
          <w:bCs/>
          <w:szCs w:val="21"/>
        </w:rPr>
        <w:t>4) 其它违约责任按《中华人民共和国合同法》处理。</w:t>
      </w: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争端的解决</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合同执行过程中发生的任何争议，如双方不能通过友好协商解决，按相关法律法规处理。</w:t>
      </w: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不可抗力</w:t>
      </w:r>
    </w:p>
    <w:p>
      <w:pPr>
        <w:spacing w:line="360" w:lineRule="auto"/>
        <w:ind w:firstLine="412" w:firstLineChars="196"/>
        <w:rPr>
          <w:rFonts w:ascii="Times New Roman" w:hAnsi="Times New Roman" w:cs="Times New Roman"/>
          <w:szCs w:val="21"/>
        </w:rPr>
      </w:pPr>
      <w:r>
        <w:rPr>
          <w:rFonts w:ascii="Times New Roman" w:hAnsi="Times New Roman" w:cs="Times New Roman"/>
          <w:szCs w:val="21"/>
        </w:rPr>
        <w:t>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w:t>
      </w: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税费</w:t>
      </w:r>
    </w:p>
    <w:p>
      <w:pPr>
        <w:spacing w:line="360" w:lineRule="auto"/>
        <w:ind w:firstLine="412" w:firstLineChars="196"/>
        <w:rPr>
          <w:rFonts w:ascii="Times New Roman" w:hAnsi="Times New Roman" w:cs="Times New Roman"/>
          <w:szCs w:val="21"/>
        </w:rPr>
      </w:pPr>
      <w:r>
        <w:rPr>
          <w:rFonts w:ascii="Times New Roman" w:hAnsi="Times New Roman" w:cs="Times New Roman"/>
          <w:szCs w:val="21"/>
        </w:rPr>
        <w:t>在中国境内、外发生的与本合同执行有关的一切税费均由乙方负担。</w:t>
      </w: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其它</w:t>
      </w:r>
    </w:p>
    <w:p>
      <w:pPr>
        <w:spacing w:line="360" w:lineRule="auto"/>
        <w:rPr>
          <w:rFonts w:ascii="Times New Roman" w:hAnsi="Times New Roman" w:cs="Times New Roman"/>
          <w:b/>
          <w:szCs w:val="21"/>
        </w:rPr>
      </w:pPr>
      <w:r>
        <w:rPr>
          <w:rFonts w:ascii="Times New Roman" w:hAnsi="Times New Roman" w:cs="Times New Roman"/>
          <w:szCs w:val="21"/>
        </w:rPr>
        <w:t>1) 本合同所有附件、采购文件、投标文件、中标通知书通知书均为合同的有效组成部分，与本合同具有同等法律效力。</w:t>
      </w:r>
    </w:p>
    <w:p>
      <w:pPr>
        <w:spacing w:line="360" w:lineRule="auto"/>
        <w:rPr>
          <w:rFonts w:ascii="Times New Roman" w:hAnsi="Times New Roman" w:cs="Times New Roman"/>
          <w:szCs w:val="21"/>
        </w:rPr>
      </w:pPr>
      <w:r>
        <w:rPr>
          <w:rFonts w:ascii="Times New Roman" w:hAnsi="Times New Roman" w:cs="Times New Roman"/>
          <w:bCs/>
          <w:szCs w:val="21"/>
        </w:rPr>
        <w:t xml:space="preserve">2) </w:t>
      </w:r>
      <w:r>
        <w:rPr>
          <w:rFonts w:ascii="Times New Roman" w:hAnsi="Times New Roman" w:cs="Times New Roman"/>
          <w:szCs w:val="21"/>
        </w:rPr>
        <w:t>在执行本合同的过程中，所有经双方签署确认的文件（包括会议纪要、补充协议、往来信函）即成为本合同的有效组成部分。</w:t>
      </w:r>
    </w:p>
    <w:p>
      <w:pPr>
        <w:spacing w:line="360" w:lineRule="auto"/>
        <w:rPr>
          <w:rFonts w:ascii="Times New Roman" w:hAnsi="Times New Roman" w:cs="Times New Roman"/>
          <w:szCs w:val="21"/>
        </w:rPr>
      </w:pPr>
      <w:r>
        <w:rPr>
          <w:rFonts w:ascii="Times New Roman" w:hAnsi="Times New Roman" w:cs="Times New Roman"/>
          <w:szCs w:val="21"/>
        </w:rPr>
        <w:t xml:space="preserve">3) 如一方地址、电话、传真号码有变更，应在变更当日内书面通知对方，否则，应承担相应责任。 </w:t>
      </w:r>
    </w:p>
    <w:p>
      <w:pPr>
        <w:spacing w:line="360" w:lineRule="auto"/>
        <w:rPr>
          <w:rFonts w:ascii="Times New Roman" w:hAnsi="Times New Roman" w:cs="Times New Roman"/>
          <w:szCs w:val="21"/>
        </w:rPr>
      </w:pPr>
      <w:r>
        <w:rPr>
          <w:rFonts w:ascii="Times New Roman" w:hAnsi="Times New Roman" w:cs="Times New Roman"/>
          <w:szCs w:val="21"/>
        </w:rPr>
        <w:t>4) 除甲方事先书面同意外，乙方不得部分或全部转让其应履行的合同项下的义务。</w:t>
      </w:r>
    </w:p>
    <w:p>
      <w:pPr>
        <w:numPr>
          <w:ilvl w:val="0"/>
          <w:numId w:val="2"/>
        </w:numPr>
        <w:tabs>
          <w:tab w:val="left" w:pos="630"/>
        </w:tabs>
        <w:spacing w:line="360" w:lineRule="auto"/>
        <w:ind w:left="0" w:firstLine="0"/>
        <w:rPr>
          <w:rFonts w:ascii="Times New Roman" w:hAnsi="Times New Roman" w:cs="Times New Roman"/>
          <w:b/>
          <w:szCs w:val="21"/>
        </w:rPr>
      </w:pPr>
      <w:r>
        <w:rPr>
          <w:rFonts w:ascii="Times New Roman" w:hAnsi="Times New Roman" w:cs="Times New Roman"/>
          <w:b/>
          <w:szCs w:val="21"/>
        </w:rPr>
        <w:t>合同生效</w:t>
      </w:r>
    </w:p>
    <w:p>
      <w:pPr>
        <w:spacing w:line="360" w:lineRule="auto"/>
        <w:rPr>
          <w:rFonts w:ascii="Times New Roman" w:hAnsi="Times New Roman" w:cs="Times New Roman"/>
          <w:szCs w:val="21"/>
        </w:rPr>
      </w:pPr>
      <w:r>
        <w:rPr>
          <w:rFonts w:ascii="Times New Roman" w:hAnsi="Times New Roman" w:cs="Times New Roman"/>
          <w:szCs w:val="21"/>
        </w:rPr>
        <w:t>1）本合同在甲乙双方法人代表或其授权代表签字盖章后生效。</w:t>
      </w:r>
    </w:p>
    <w:p>
      <w:pPr>
        <w:spacing w:line="340" w:lineRule="exact"/>
        <w:rPr>
          <w:rFonts w:ascii="Times New Roman" w:hAnsi="Times New Roman" w:cs="Times New Roman"/>
          <w:szCs w:val="21"/>
        </w:rPr>
      </w:pPr>
      <w:r>
        <w:rPr>
          <w:rFonts w:ascii="Times New Roman" w:hAnsi="Times New Roman" w:cs="Times New Roman"/>
          <w:szCs w:val="21"/>
        </w:rPr>
        <w:t>2）合同一式</w:t>
      </w:r>
      <w:r>
        <w:rPr>
          <w:rFonts w:ascii="Times New Roman" w:hAnsi="Times New Roman" w:cs="Times New Roman"/>
          <w:szCs w:val="21"/>
          <w:u w:val="single"/>
        </w:rPr>
        <w:t xml:space="preserve">    </w:t>
      </w:r>
      <w:r>
        <w:rPr>
          <w:rFonts w:ascii="Times New Roman" w:hAnsi="Times New Roman" w:cs="Times New Roman"/>
          <w:szCs w:val="21"/>
        </w:rPr>
        <w:t>份，其中甲方</w:t>
      </w:r>
      <w:r>
        <w:rPr>
          <w:rFonts w:ascii="Times New Roman" w:hAnsi="Times New Roman" w:cs="Times New Roman"/>
          <w:szCs w:val="21"/>
          <w:u w:val="single"/>
        </w:rPr>
        <w:t xml:space="preserve">    </w:t>
      </w:r>
      <w:r>
        <w:rPr>
          <w:rFonts w:ascii="Times New Roman" w:hAnsi="Times New Roman" w:cs="Times New Roman"/>
          <w:szCs w:val="21"/>
        </w:rPr>
        <w:t>份，乙方</w:t>
      </w:r>
      <w:r>
        <w:rPr>
          <w:rFonts w:ascii="Times New Roman" w:hAnsi="Times New Roman" w:cs="Times New Roman"/>
          <w:szCs w:val="21"/>
          <w:u w:val="single"/>
        </w:rPr>
        <w:t xml:space="preserve">    </w:t>
      </w:r>
      <w:r>
        <w:rPr>
          <w:rFonts w:ascii="Times New Roman" w:hAnsi="Times New Roman" w:cs="Times New Roman"/>
          <w:szCs w:val="21"/>
        </w:rPr>
        <w:t>份，监管部门壹份，采购代理机构</w:t>
      </w:r>
      <w:r>
        <w:rPr>
          <w:rFonts w:ascii="Times New Roman" w:hAnsi="Times New Roman" w:cs="Times New Roman"/>
          <w:szCs w:val="21"/>
          <w:u w:val="single"/>
        </w:rPr>
        <w:t>壹</w:t>
      </w:r>
      <w:r>
        <w:rPr>
          <w:rFonts w:ascii="Times New Roman" w:hAnsi="Times New Roman" w:cs="Times New Roman"/>
          <w:szCs w:val="21"/>
        </w:rPr>
        <w:t>份。</w:t>
      </w:r>
    </w:p>
    <w:p>
      <w:pPr>
        <w:spacing w:line="340" w:lineRule="exact"/>
        <w:rPr>
          <w:rFonts w:ascii="Times New Roman" w:hAnsi="Times New Roman" w:cs="Times New Roman"/>
          <w:b/>
          <w:szCs w:val="21"/>
        </w:rPr>
      </w:pPr>
    </w:p>
    <w:p>
      <w:pPr>
        <w:spacing w:line="340" w:lineRule="exact"/>
        <w:rPr>
          <w:rFonts w:ascii="Times New Roman" w:hAnsi="Times New Roman" w:cs="Times New Roman"/>
          <w:b/>
          <w:szCs w:val="21"/>
        </w:rPr>
      </w:pPr>
    </w:p>
    <w:p>
      <w:pPr>
        <w:spacing w:line="340" w:lineRule="exact"/>
        <w:rPr>
          <w:rFonts w:ascii="Times New Roman" w:hAnsi="Times New Roman" w:cs="Times New Roman"/>
          <w:b/>
          <w:szCs w:val="21"/>
        </w:rPr>
      </w:pPr>
    </w:p>
    <w:p>
      <w:pPr>
        <w:spacing w:line="360" w:lineRule="auto"/>
        <w:rPr>
          <w:rFonts w:ascii="Times New Roman" w:hAnsi="Times New Roman" w:cs="Times New Roman"/>
          <w:szCs w:val="21"/>
        </w:rPr>
      </w:pPr>
      <w:r>
        <w:rPr>
          <w:rFonts w:ascii="Times New Roman" w:hAnsi="Times New Roman" w:cs="Times New Roman"/>
          <w:szCs w:val="21"/>
        </w:rPr>
        <w:t>甲方（盖章）：                          乙方（盖章）：</w:t>
      </w:r>
    </w:p>
    <w:p>
      <w:pPr>
        <w:spacing w:line="360" w:lineRule="auto"/>
        <w:rPr>
          <w:rFonts w:ascii="Times New Roman" w:hAnsi="Times New Roman" w:cs="Times New Roman"/>
          <w:szCs w:val="21"/>
        </w:rPr>
      </w:pPr>
      <w:r>
        <w:rPr>
          <w:rFonts w:ascii="Times New Roman" w:hAnsi="Times New Roman" w:cs="Times New Roman"/>
          <w:szCs w:val="21"/>
        </w:rPr>
        <w:t>法定代表/授权代表（签字）：             法定代表/授权代表（签字）：</w:t>
      </w:r>
    </w:p>
    <w:p>
      <w:pPr>
        <w:spacing w:line="360" w:lineRule="auto"/>
        <w:rPr>
          <w:rFonts w:ascii="Times New Roman" w:hAnsi="Times New Roman" w:cs="Times New Roman"/>
          <w:szCs w:val="21"/>
        </w:rPr>
      </w:pPr>
      <w:r>
        <w:rPr>
          <w:rFonts w:ascii="Times New Roman" w:hAnsi="Times New Roman" w:cs="Times New Roman"/>
          <w:szCs w:val="21"/>
        </w:rPr>
        <w:t>日期：                                 日期：</w:t>
      </w:r>
    </w:p>
    <w:p>
      <w:pPr>
        <w:spacing w:line="360" w:lineRule="auto"/>
        <w:rPr>
          <w:rFonts w:ascii="Times New Roman" w:hAnsi="Times New Roman" w:cs="Times New Roman"/>
          <w:szCs w:val="21"/>
        </w:rPr>
      </w:pPr>
      <w:r>
        <w:rPr>
          <w:rFonts w:ascii="Times New Roman" w:hAnsi="Times New Roman" w:cs="Times New Roman"/>
          <w:szCs w:val="21"/>
        </w:rPr>
        <w:t>邮政编码：                             邮政编码：</w:t>
      </w:r>
    </w:p>
    <w:p>
      <w:pPr>
        <w:spacing w:line="360" w:lineRule="auto"/>
        <w:rPr>
          <w:rFonts w:ascii="Times New Roman" w:hAnsi="Times New Roman" w:cs="Times New Roman"/>
          <w:szCs w:val="21"/>
        </w:rPr>
      </w:pPr>
      <w:r>
        <w:rPr>
          <w:rFonts w:ascii="Times New Roman" w:hAnsi="Times New Roman" w:cs="Times New Roman"/>
          <w:szCs w:val="21"/>
        </w:rPr>
        <w:t>开户名称：                             开户名称：</w:t>
      </w:r>
    </w:p>
    <w:p>
      <w:pPr>
        <w:spacing w:line="360" w:lineRule="auto"/>
        <w:rPr>
          <w:rFonts w:ascii="Times New Roman" w:hAnsi="Times New Roman" w:cs="Times New Roman"/>
          <w:szCs w:val="21"/>
        </w:rPr>
      </w:pPr>
      <w:r>
        <w:rPr>
          <w:rFonts w:ascii="Times New Roman" w:hAnsi="Times New Roman" w:cs="Times New Roman"/>
          <w:szCs w:val="21"/>
        </w:rPr>
        <w:t>开户银行：                             开户银行：</w:t>
      </w:r>
    </w:p>
    <w:p>
      <w:pPr>
        <w:spacing w:line="400" w:lineRule="atLeast"/>
        <w:rPr>
          <w:rFonts w:ascii="Times New Roman" w:hAnsi="Times New Roman" w:cs="Times New Roman"/>
          <w:szCs w:val="21"/>
        </w:rPr>
      </w:pPr>
      <w:r>
        <w:rPr>
          <w:rFonts w:ascii="Times New Roman" w:hAnsi="Times New Roman" w:cs="Times New Roman"/>
          <w:szCs w:val="21"/>
        </w:rPr>
        <w:t>开户账号：                             开户账号:</w:t>
      </w:r>
    </w:p>
    <w:p>
      <w:pPr>
        <w:spacing w:line="400" w:lineRule="atLeast"/>
        <w:rPr>
          <w:rFonts w:ascii="Times New Roman" w:hAnsi="Times New Roman" w:cs="Times New Roman"/>
          <w:sz w:val="22"/>
        </w:rPr>
      </w:pPr>
    </w:p>
    <w:p>
      <w:pPr>
        <w:spacing w:line="400" w:lineRule="atLeast"/>
        <w:ind w:firstLine="440" w:firstLineChars="200"/>
        <w:rPr>
          <w:rFonts w:ascii="Times New Roman" w:hAnsi="Times New Roman" w:cs="Times New Roman"/>
          <w:sz w:val="22"/>
        </w:rPr>
      </w:pPr>
      <w:r>
        <w:rPr>
          <w:rFonts w:ascii="Times New Roman" w:hAnsi="Times New Roman" w:cs="Times New Roman"/>
          <w:sz w:val="22"/>
        </w:rPr>
        <w:t>备注： １．本合同所有附件均在签订合同时编制，其编制依据是招标文件“用户需求书”中的要求和中标人的投标文件中的相应内容；</w:t>
      </w:r>
    </w:p>
    <w:p>
      <w:pPr>
        <w:rPr>
          <w:rFonts w:ascii="Times New Roman" w:hAnsi="Times New Roman" w:cs="Times New Roman"/>
          <w:sz w:val="22"/>
        </w:rPr>
      </w:pPr>
      <w:r>
        <w:rPr>
          <w:rFonts w:ascii="Times New Roman" w:hAnsi="Times New Roman" w:cs="Times New Roman"/>
          <w:sz w:val="22"/>
        </w:rPr>
        <w:t xml:space="preserve">       ２．合同附件的具体内容由双方在签订合同时确定。</w:t>
      </w:r>
    </w:p>
    <w:p>
      <w:pPr>
        <w:spacing w:line="300" w:lineRule="auto"/>
        <w:ind w:left="811" w:leftChars="386" w:firstLine="105" w:firstLineChars="50"/>
        <w:rPr>
          <w:rFonts w:ascii="Times New Roman" w:hAnsi="Times New Roman" w:cs="Times New Roman"/>
          <w:b/>
        </w:rPr>
      </w:pPr>
    </w:p>
    <w:p>
      <w:pPr>
        <w:spacing w:line="300" w:lineRule="auto"/>
        <w:ind w:left="811" w:leftChars="386" w:firstLine="105" w:firstLineChars="50"/>
        <w:rPr>
          <w:rFonts w:ascii="Times New Roman" w:hAnsi="Times New Roman" w:cs="Times New Roman"/>
          <w:b/>
        </w:rPr>
      </w:pPr>
    </w:p>
    <w:p>
      <w:pPr>
        <w:spacing w:line="300" w:lineRule="auto"/>
        <w:ind w:left="811" w:leftChars="386" w:firstLine="105" w:firstLineChars="50"/>
        <w:rPr>
          <w:rFonts w:ascii="Times New Roman" w:hAnsi="Times New Roman" w:cs="Times New Roman"/>
          <w:b/>
        </w:rPr>
      </w:pPr>
      <w:r>
        <w:rPr>
          <w:rFonts w:ascii="Times New Roman" w:hAnsi="Times New Roman" w:cs="Times New Roman"/>
          <w:b/>
        </w:rPr>
        <w:t>此仅为合同书样本，中标人需根据实际情况和甲方签订相应的合同！</w:t>
      </w:r>
    </w:p>
    <w:p>
      <w:pPr>
        <w:pStyle w:val="17"/>
        <w:rPr>
          <w:rFonts w:ascii="Times New Roman" w:hAnsi="Times New Roman" w:cs="Times New Roman"/>
        </w:rPr>
      </w:pPr>
      <w:r>
        <w:rPr>
          <w:rFonts w:ascii="Times New Roman" w:hAnsi="Times New Roman" w:cs="Times New Roman"/>
        </w:rPr>
        <w:br w:type="page"/>
      </w:r>
    </w:p>
    <w:p>
      <w:pPr>
        <w:pStyle w:val="17"/>
        <w:rPr>
          <w:rFonts w:ascii="Times New Roman" w:hAnsi="Times New Roman" w:cs="Times New Roman"/>
        </w:rPr>
      </w:pPr>
    </w:p>
    <w:p>
      <w:pPr>
        <w:pStyle w:val="17"/>
        <w:rPr>
          <w:rFonts w:ascii="Times New Roman" w:hAnsi="Times New Roman" w:cs="Times New Roman"/>
        </w:rPr>
      </w:pPr>
    </w:p>
    <w:p>
      <w:pPr>
        <w:pStyle w:val="17"/>
        <w:rPr>
          <w:rFonts w:ascii="Times New Roman" w:hAnsi="Times New Roman" w:cs="Times New Roman"/>
        </w:rPr>
      </w:pPr>
    </w:p>
    <w:p>
      <w:pPr>
        <w:pStyle w:val="3"/>
        <w:spacing w:before="0" w:after="0" w:line="400" w:lineRule="exact"/>
        <w:ind w:left="241" w:leftChars="115"/>
        <w:rPr>
          <w:rFonts w:ascii="Times New Roman" w:hAnsi="Times New Roman" w:eastAsia="仿宋_GB2312" w:cs="Times New Roman"/>
          <w:spacing w:val="20"/>
          <w:sz w:val="28"/>
          <w:szCs w:val="28"/>
        </w:rPr>
      </w:pPr>
      <w:bookmarkStart w:id="211" w:name="_Toc29802"/>
      <w:bookmarkStart w:id="212" w:name="_Toc17493"/>
      <w:bookmarkStart w:id="213" w:name="_Toc417050355"/>
      <w:bookmarkStart w:id="214" w:name="_Toc499543103"/>
      <w:bookmarkStart w:id="215" w:name="_Toc29286"/>
      <w:r>
        <w:rPr>
          <w:rFonts w:ascii="Times New Roman" w:hAnsi="Times New Roman" w:eastAsia="仿宋_GB2312" w:cs="Times New Roman"/>
          <w:spacing w:val="20"/>
          <w:sz w:val="28"/>
          <w:szCs w:val="28"/>
        </w:rPr>
        <w:t>第四部分  用户需求书</w:t>
      </w:r>
      <w:bookmarkEnd w:id="211"/>
      <w:bookmarkEnd w:id="212"/>
      <w:bookmarkEnd w:id="213"/>
      <w:bookmarkEnd w:id="214"/>
      <w:bookmarkEnd w:id="215"/>
    </w:p>
    <w:p>
      <w:pPr>
        <w:pStyle w:val="3"/>
        <w:spacing w:before="0" w:after="0" w:line="400" w:lineRule="exact"/>
        <w:rPr>
          <w:rFonts w:ascii="Times New Roman" w:hAnsi="Times New Roman" w:cs="Times New Roman"/>
          <w:szCs w:val="32"/>
        </w:rPr>
      </w:pPr>
      <w:r>
        <w:rPr>
          <w:rFonts w:ascii="Times New Roman" w:hAnsi="Times New Roman" w:eastAsia="仿宋_GB2312" w:cs="Times New Roman"/>
          <w:spacing w:val="20"/>
          <w:sz w:val="28"/>
          <w:szCs w:val="28"/>
        </w:rPr>
        <w:br w:type="page"/>
      </w:r>
      <w:bookmarkStart w:id="216" w:name="_Toc27280"/>
      <w:r>
        <w:rPr>
          <w:rFonts w:ascii="Times New Roman" w:hAnsi="Times New Roman" w:eastAsia="仿宋_GB2312" w:cs="Times New Roman"/>
          <w:spacing w:val="20"/>
          <w:sz w:val="28"/>
          <w:szCs w:val="28"/>
        </w:rPr>
        <w:t>用户需求书</w:t>
      </w:r>
      <w:bookmarkEnd w:id="216"/>
    </w:p>
    <w:tbl>
      <w:tblPr>
        <w:tblStyle w:val="16"/>
        <w:tblW w:w="9073" w:type="dxa"/>
        <w:jc w:val="center"/>
        <w:tblInd w:w="0" w:type="dxa"/>
        <w:tblLayout w:type="fixed"/>
        <w:tblCellMar>
          <w:top w:w="0" w:type="dxa"/>
          <w:left w:w="108" w:type="dxa"/>
          <w:bottom w:w="0" w:type="dxa"/>
          <w:right w:w="108" w:type="dxa"/>
        </w:tblCellMar>
      </w:tblPr>
      <w:tblGrid>
        <w:gridCol w:w="709"/>
        <w:gridCol w:w="4678"/>
        <w:gridCol w:w="1843"/>
        <w:gridCol w:w="1843"/>
      </w:tblGrid>
      <w:tr>
        <w:tblPrEx>
          <w:tblLayout w:type="fixed"/>
          <w:tblCellMar>
            <w:top w:w="0" w:type="dxa"/>
            <w:left w:w="108" w:type="dxa"/>
            <w:bottom w:w="0" w:type="dxa"/>
            <w:right w:w="108" w:type="dxa"/>
          </w:tblCellMar>
        </w:tblPrEx>
        <w:trPr>
          <w:trHeight w:val="400" w:hRule="atLeast"/>
          <w:jc w:val="center"/>
        </w:trPr>
        <w:tc>
          <w:tcPr>
            <w:tcW w:w="907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Times New Roman" w:hAnsi="Times New Roman" w:cs="Times New Roman"/>
                <w:bCs/>
                <w:szCs w:val="21"/>
                <w:lang w:val="zh-CN"/>
              </w:rPr>
            </w:pPr>
            <w:r>
              <w:rPr>
                <w:rFonts w:ascii="Times New Roman" w:hAnsi="Times New Roman" w:cs="Times New Roman"/>
                <w:bCs/>
                <w:szCs w:val="21"/>
              </w:rPr>
              <w:t>举高喷射消防车一台及随车设备</w:t>
            </w:r>
          </w:p>
        </w:tc>
      </w:tr>
      <w:tr>
        <w:tblPrEx>
          <w:tblLayout w:type="fixed"/>
          <w:tblCellMar>
            <w:top w:w="0" w:type="dxa"/>
            <w:left w:w="108" w:type="dxa"/>
            <w:bottom w:w="0" w:type="dxa"/>
            <w:right w:w="108" w:type="dxa"/>
          </w:tblCellMar>
        </w:tblPrEx>
        <w:trPr>
          <w:trHeight w:val="20" w:hRule="atLeast"/>
          <w:jc w:val="center"/>
        </w:trPr>
        <w:tc>
          <w:tcPr>
            <w:tcW w:w="907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rPr>
                <w:rFonts w:ascii="Times New Roman" w:hAnsi="Times New Roman" w:cs="Times New Roman"/>
                <w:bCs/>
                <w:szCs w:val="21"/>
                <w:lang w:val="zh-CN"/>
              </w:rPr>
            </w:pPr>
            <w:r>
              <w:rPr>
                <w:rFonts w:ascii="Times New Roman" w:hAnsi="Times New Roman" w:cs="Times New Roman"/>
                <w:bCs/>
                <w:szCs w:val="21"/>
              </w:rPr>
              <w:t>预算：350万元</w:t>
            </w:r>
          </w:p>
        </w:tc>
      </w:tr>
      <w:tr>
        <w:tblPrEx>
          <w:tblLayout w:type="fixed"/>
          <w:tblCellMar>
            <w:top w:w="0" w:type="dxa"/>
            <w:left w:w="108" w:type="dxa"/>
            <w:bottom w:w="0" w:type="dxa"/>
            <w:right w:w="108" w:type="dxa"/>
          </w:tblCellMar>
        </w:tblPrEx>
        <w:trPr>
          <w:trHeight w:val="20" w:hRule="atLeast"/>
          <w:jc w:val="center"/>
        </w:trPr>
        <w:tc>
          <w:tcPr>
            <w:tcW w:w="907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rPr>
                <w:rFonts w:ascii="Times New Roman" w:hAnsi="Times New Roman" w:cs="Times New Roman"/>
                <w:b/>
                <w:bCs/>
                <w:szCs w:val="21"/>
                <w:lang w:val="zh-CN"/>
              </w:rPr>
            </w:pPr>
            <w:r>
              <w:rPr>
                <w:rFonts w:ascii="Times New Roman" w:hAnsi="Times New Roman" w:cs="Times New Roman"/>
                <w:b/>
                <w:bCs/>
                <w:szCs w:val="21"/>
                <w:lang w:val="zh-CN"/>
              </w:rPr>
              <w:t>（一）底盘</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ascii="Times New Roman" w:hAnsi="Times New Roman" w:cs="Times New Roman"/>
                <w:bCs/>
                <w:szCs w:val="21"/>
                <w:lang w:val="zh-CN"/>
              </w:rPr>
            </w:pPr>
            <w:r>
              <w:rPr>
                <w:rFonts w:ascii="Times New Roman" w:hAnsi="Times New Roman" w:cs="Times New Roman"/>
                <w:bCs/>
                <w:szCs w:val="21"/>
              </w:rPr>
              <w:t>1</w:t>
            </w:r>
          </w:p>
        </w:tc>
        <w:tc>
          <w:tcPr>
            <w:tcW w:w="8364" w:type="dxa"/>
            <w:gridSpan w:val="3"/>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rPr>
                <w:rFonts w:ascii="Times New Roman" w:hAnsi="Times New Roman" w:cs="Times New Roman"/>
                <w:bCs/>
                <w:szCs w:val="21"/>
                <w:lang w:val="zh-CN"/>
              </w:rPr>
            </w:pPr>
            <w:r>
              <w:rPr>
                <w:rFonts w:ascii="Times New Roman" w:hAnsi="Times New Roman" w:cs="Times New Roman"/>
                <w:bCs/>
                <w:szCs w:val="21"/>
                <w:lang w:val="zh-CN"/>
              </w:rPr>
              <w:t>驱动形式：6×4</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ascii="Times New Roman" w:hAnsi="Times New Roman" w:cs="Times New Roman"/>
                <w:bCs/>
                <w:szCs w:val="21"/>
                <w:lang w:val="zh-CN"/>
              </w:rPr>
            </w:pPr>
            <w:r>
              <w:rPr>
                <w:rFonts w:ascii="Times New Roman" w:hAnsi="Times New Roman" w:cs="Times New Roman"/>
                <w:bCs/>
                <w:szCs w:val="21"/>
              </w:rPr>
              <w:t>2</w:t>
            </w:r>
          </w:p>
        </w:tc>
        <w:tc>
          <w:tcPr>
            <w:tcW w:w="8364" w:type="dxa"/>
            <w:gridSpan w:val="3"/>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ind w:left="1470" w:hanging="1470"/>
              <w:rPr>
                <w:rFonts w:ascii="Times New Roman" w:hAnsi="Times New Roman" w:cs="Times New Roman"/>
                <w:b/>
                <w:bCs/>
                <w:szCs w:val="21"/>
                <w:lang w:val="zh-CN"/>
              </w:rPr>
            </w:pPr>
            <w:r>
              <w:rPr>
                <w:rFonts w:ascii="Times New Roman" w:hAnsi="Times New Roman" w:cs="Times New Roman"/>
                <w:b/>
                <w:bCs/>
                <w:szCs w:val="21"/>
                <w:lang w:val="zh-CN"/>
              </w:rPr>
              <w:t>▲发动机功率：≥</w:t>
            </w:r>
            <w:r>
              <w:rPr>
                <w:rFonts w:ascii="Times New Roman" w:hAnsi="Times New Roman" w:cs="Times New Roman"/>
                <w:b/>
                <w:szCs w:val="21"/>
              </w:rPr>
              <w:t>410hp/300Kw</w:t>
            </w:r>
          </w:p>
        </w:tc>
      </w:tr>
      <w:tr>
        <w:tblPrEx>
          <w:tblLayout w:type="fixed"/>
          <w:tblCellMar>
            <w:top w:w="0" w:type="dxa"/>
            <w:left w:w="108" w:type="dxa"/>
            <w:bottom w:w="0" w:type="dxa"/>
            <w:right w:w="108" w:type="dxa"/>
          </w:tblCellMar>
        </w:tblPrEx>
        <w:trPr>
          <w:trHeight w:val="9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ascii="Times New Roman" w:hAnsi="Times New Roman" w:cs="Times New Roman"/>
                <w:bCs/>
                <w:szCs w:val="21"/>
                <w:lang w:val="zh-CN"/>
              </w:rPr>
            </w:pPr>
            <w:r>
              <w:rPr>
                <w:rFonts w:ascii="Times New Roman" w:hAnsi="Times New Roman" w:cs="Times New Roman"/>
                <w:bCs/>
                <w:szCs w:val="21"/>
              </w:rPr>
              <w:t>3</w:t>
            </w:r>
          </w:p>
        </w:tc>
        <w:tc>
          <w:tcPr>
            <w:tcW w:w="8364" w:type="dxa"/>
            <w:gridSpan w:val="3"/>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ind w:left="1470" w:hanging="1470"/>
              <w:rPr>
                <w:rFonts w:ascii="Times New Roman" w:hAnsi="Times New Roman" w:cs="Times New Roman"/>
                <w:b/>
                <w:bCs/>
                <w:szCs w:val="21"/>
                <w:lang w:val="zh-CN"/>
              </w:rPr>
            </w:pPr>
            <w:r>
              <w:rPr>
                <w:rFonts w:ascii="Times New Roman" w:hAnsi="Times New Roman" w:cs="Times New Roman"/>
                <w:b/>
                <w:bCs/>
                <w:szCs w:val="21"/>
                <w:lang w:val="zh-CN"/>
              </w:rPr>
              <w:t>▲</w:t>
            </w:r>
            <w:r>
              <w:rPr>
                <w:rFonts w:ascii="Times New Roman" w:hAnsi="Times New Roman" w:cs="Times New Roman"/>
                <w:b/>
                <w:bCs/>
                <w:szCs w:val="21"/>
              </w:rPr>
              <w:t>最大工作高度</w:t>
            </w:r>
            <w:r>
              <w:rPr>
                <w:rFonts w:ascii="Times New Roman" w:hAnsi="Times New Roman" w:cs="Times New Roman"/>
                <w:b/>
                <w:bCs/>
                <w:szCs w:val="21"/>
                <w:lang w:val="zh-CN"/>
              </w:rPr>
              <w:t>：≥</w:t>
            </w:r>
            <w:r>
              <w:rPr>
                <w:rFonts w:ascii="Times New Roman" w:hAnsi="Times New Roman" w:cs="Times New Roman"/>
                <w:b/>
                <w:bCs/>
                <w:szCs w:val="21"/>
              </w:rPr>
              <w:t>32m</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ascii="Times New Roman" w:hAnsi="Times New Roman" w:cs="Times New Roman"/>
                <w:bCs/>
                <w:szCs w:val="21"/>
                <w:lang w:val="zh-CN"/>
              </w:rPr>
            </w:pPr>
            <w:r>
              <w:rPr>
                <w:rFonts w:ascii="Times New Roman" w:hAnsi="Times New Roman" w:cs="Times New Roman"/>
                <w:bCs/>
                <w:szCs w:val="21"/>
              </w:rPr>
              <w:t>4</w:t>
            </w:r>
          </w:p>
        </w:tc>
        <w:tc>
          <w:tcPr>
            <w:tcW w:w="8364" w:type="dxa"/>
            <w:gridSpan w:val="3"/>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ind w:left="1470" w:hanging="1470"/>
              <w:rPr>
                <w:rFonts w:ascii="Times New Roman" w:hAnsi="Times New Roman" w:cs="Times New Roman"/>
                <w:bCs/>
                <w:szCs w:val="21"/>
                <w:lang w:val="zh-CN"/>
              </w:rPr>
            </w:pPr>
            <w:r>
              <w:rPr>
                <w:rFonts w:ascii="Times New Roman" w:hAnsi="Times New Roman" w:cs="Times New Roman"/>
                <w:bCs/>
                <w:szCs w:val="21"/>
              </w:rPr>
              <w:t>满载质量</w:t>
            </w:r>
            <w:r>
              <w:rPr>
                <w:rFonts w:ascii="Times New Roman" w:hAnsi="Times New Roman" w:cs="Times New Roman"/>
                <w:bCs/>
                <w:szCs w:val="21"/>
                <w:lang w:val="zh-CN"/>
              </w:rPr>
              <w:t>：≥</w:t>
            </w:r>
            <w:r>
              <w:rPr>
                <w:rFonts w:ascii="Times New Roman" w:hAnsi="Times New Roman" w:cs="Times New Roman"/>
                <w:bCs/>
                <w:szCs w:val="21"/>
              </w:rPr>
              <w:t>33000kg</w:t>
            </w:r>
            <w:r>
              <w:rPr>
                <w:rFonts w:ascii="Times New Roman" w:hAnsi="Times New Roman" w:cs="Times New Roman"/>
                <w:bCs/>
                <w:szCs w:val="21"/>
                <w:lang w:val="zh-CN"/>
              </w:rPr>
              <w:t>。</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ascii="Times New Roman" w:hAnsi="Times New Roman" w:cs="Times New Roman"/>
                <w:bCs/>
                <w:szCs w:val="21"/>
                <w:lang w:val="zh-CN"/>
              </w:rPr>
            </w:pPr>
            <w:r>
              <w:rPr>
                <w:rFonts w:ascii="Times New Roman" w:hAnsi="Times New Roman" w:cs="Times New Roman"/>
                <w:bCs/>
                <w:szCs w:val="21"/>
              </w:rPr>
              <w:t>5</w:t>
            </w:r>
          </w:p>
        </w:tc>
        <w:tc>
          <w:tcPr>
            <w:tcW w:w="8364" w:type="dxa"/>
            <w:gridSpan w:val="3"/>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Cs w:val="21"/>
              </w:rPr>
            </w:pPr>
            <w:r>
              <w:rPr>
                <w:rFonts w:ascii="Times New Roman" w:hAnsi="Times New Roman" w:cs="Times New Roman"/>
                <w:bCs/>
                <w:szCs w:val="21"/>
              </w:rPr>
              <w:t>驾驶室：</w:t>
            </w:r>
            <w:r>
              <w:rPr>
                <w:rFonts w:ascii="Times New Roman" w:hAnsi="Times New Roman" w:cs="Times New Roman"/>
                <w:szCs w:val="21"/>
              </w:rPr>
              <w:t>低顶中型驾驶室，驾驶室四点悬挂, 后悬置加强，驾驶室液压翻转装置。电动钢制天窗，中央门锁。电动调节可加热后视镜，驾驶员侧可加热广角后视镜，副驾驶员前侧广角后视镜，副驾驶侧下视镜，前望地镜。驾驶员气悬可调座椅，副驾驶员座椅可折叠。巡航定速控制系统. 车辆运行实时监控系统.驾驶侧和副驾驶侧电动门窗，上车踏板照明灯。CD收音机，暖风/通风系统，空调系统，粉尘过滤器。成员数：2人，配置有倒车雷达、倒车影像及行车记录仪。</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ascii="Times New Roman" w:hAnsi="Times New Roman" w:cs="Times New Roman"/>
                <w:bCs/>
                <w:szCs w:val="21"/>
                <w:lang w:val="zh-CN"/>
              </w:rPr>
            </w:pPr>
            <w:r>
              <w:rPr>
                <w:rFonts w:ascii="Times New Roman" w:hAnsi="Times New Roman" w:cs="Times New Roman"/>
                <w:bCs/>
                <w:szCs w:val="21"/>
              </w:rPr>
              <w:t>6</w:t>
            </w:r>
          </w:p>
        </w:tc>
        <w:tc>
          <w:tcPr>
            <w:tcW w:w="8364" w:type="dxa"/>
            <w:gridSpan w:val="3"/>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bCs/>
                <w:szCs w:val="21"/>
              </w:rPr>
            </w:pPr>
            <w:r>
              <w:rPr>
                <w:rFonts w:ascii="Times New Roman" w:hAnsi="Times New Roman" w:cs="Times New Roman"/>
                <w:bCs/>
                <w:szCs w:val="21"/>
              </w:rPr>
              <w:t>驱力器：底盘原厂自带。</w:t>
            </w:r>
          </w:p>
        </w:tc>
      </w:tr>
      <w:tr>
        <w:tblPrEx>
          <w:tblLayout w:type="fixed"/>
          <w:tblCellMar>
            <w:top w:w="0" w:type="dxa"/>
            <w:left w:w="108" w:type="dxa"/>
            <w:bottom w:w="0" w:type="dxa"/>
            <w:right w:w="108" w:type="dxa"/>
          </w:tblCellMar>
        </w:tblPrEx>
        <w:trPr>
          <w:trHeight w:val="20" w:hRule="atLeast"/>
          <w:jc w:val="center"/>
        </w:trPr>
        <w:tc>
          <w:tcPr>
            <w:tcW w:w="9073" w:type="dxa"/>
            <w:gridSpan w:val="4"/>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bCs/>
                <w:szCs w:val="21"/>
              </w:rPr>
            </w:pPr>
            <w:r>
              <w:rPr>
                <w:rFonts w:ascii="Times New Roman" w:hAnsi="Times New Roman" w:cs="Times New Roman"/>
                <w:b/>
                <w:bCs/>
                <w:szCs w:val="21"/>
                <w:lang w:val="zh-CN"/>
              </w:rPr>
              <w:t>（二）上装</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lang w:val="zh-CN"/>
              </w:rPr>
            </w:pPr>
            <w:r>
              <w:rPr>
                <w:rFonts w:ascii="Times New Roman" w:hAnsi="Times New Roman" w:cs="Times New Roman"/>
                <w:szCs w:val="21"/>
                <w:lang w:val="zh-CN"/>
              </w:rPr>
              <w:t>1</w:t>
            </w:r>
          </w:p>
        </w:tc>
        <w:tc>
          <w:tcPr>
            <w:tcW w:w="8364" w:type="dxa"/>
            <w:gridSpan w:val="3"/>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Cs w:val="21"/>
              </w:rPr>
            </w:pPr>
            <w:r>
              <w:rPr>
                <w:rFonts w:ascii="Times New Roman" w:hAnsi="Times New Roman" w:cs="Times New Roman"/>
                <w:b/>
                <w:szCs w:val="21"/>
              </w:rPr>
              <w:t>支撑结构</w:t>
            </w:r>
            <w:r>
              <w:rPr>
                <w:rFonts w:ascii="Times New Roman" w:hAnsi="Times New Roman" w:cs="Times New Roman"/>
                <w:szCs w:val="21"/>
              </w:rPr>
              <w:t>：该车支腿采用H型结构，水平外套由高强度合金钢冷拉无缝型材制作，付梁由高强度钢板经冷弯后焊接而成的箱式结构，从而保证了支撑机构的安全、可靠性。支腿间距（纵*横）5600*4800mm，支腿展开时间≤40S。</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lang w:val="zh-CN"/>
              </w:rPr>
            </w:pPr>
            <w:r>
              <w:rPr>
                <w:rFonts w:ascii="Times New Roman" w:hAnsi="Times New Roman" w:cs="Times New Roman"/>
                <w:szCs w:val="21"/>
                <w:lang w:val="zh-CN"/>
              </w:rPr>
              <w:t>2</w:t>
            </w:r>
          </w:p>
        </w:tc>
        <w:tc>
          <w:tcPr>
            <w:tcW w:w="8364" w:type="dxa"/>
            <w:gridSpan w:val="3"/>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Cs w:val="21"/>
              </w:rPr>
            </w:pPr>
            <w:r>
              <w:rPr>
                <w:rFonts w:ascii="Times New Roman" w:hAnsi="Times New Roman" w:cs="Times New Roman"/>
                <w:b/>
                <w:szCs w:val="21"/>
              </w:rPr>
              <w:t>回转与变幅机构</w:t>
            </w:r>
            <w:r>
              <w:rPr>
                <w:rFonts w:ascii="Times New Roman" w:hAnsi="Times New Roman" w:cs="Times New Roman"/>
                <w:szCs w:val="21"/>
              </w:rPr>
              <w:t>：回转机构由液压马达驱动行星减速机来完成，使回转的平稳性、自锁性强；变幅机构是通过双变幅液压油缸与变幅平衡阀、双向液压锁的优化结合来实现的，其特点是变幅的同步性好，安全性强。</w:t>
            </w:r>
            <w:r>
              <w:rPr>
                <w:rFonts w:ascii="Times New Roman" w:hAnsi="Times New Roman" w:cs="Times New Roman"/>
                <w:szCs w:val="21"/>
                <w:lang w:val="zh-CN"/>
              </w:rPr>
              <w:t>可实现360度连续无限回转，</w:t>
            </w:r>
            <w:r>
              <w:rPr>
                <w:rFonts w:ascii="Times New Roman" w:hAnsi="Times New Roman" w:cs="Times New Roman"/>
                <w:b/>
                <w:bCs/>
                <w:szCs w:val="21"/>
                <w:lang w:val="zh-CN"/>
              </w:rPr>
              <w:t>▲</w:t>
            </w:r>
            <w:r>
              <w:rPr>
                <w:rFonts w:ascii="Times New Roman" w:hAnsi="Times New Roman" w:cs="Times New Roman"/>
                <w:b/>
                <w:szCs w:val="21"/>
                <w:lang w:val="zh-CN"/>
              </w:rPr>
              <w:t>回转速度0～2r∕min。</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lang w:val="zh-CN"/>
              </w:rPr>
            </w:pPr>
            <w:r>
              <w:rPr>
                <w:rFonts w:ascii="Times New Roman" w:hAnsi="Times New Roman" w:cs="Times New Roman"/>
                <w:szCs w:val="21"/>
                <w:lang w:val="zh-CN"/>
              </w:rPr>
              <w:t>3</w:t>
            </w:r>
          </w:p>
        </w:tc>
        <w:tc>
          <w:tcPr>
            <w:tcW w:w="8364" w:type="dxa"/>
            <w:gridSpan w:val="3"/>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Cs w:val="21"/>
              </w:rPr>
            </w:pPr>
            <w:r>
              <w:rPr>
                <w:rFonts w:ascii="Times New Roman" w:hAnsi="Times New Roman" w:cs="Times New Roman"/>
                <w:b/>
                <w:bCs/>
                <w:szCs w:val="21"/>
                <w:lang w:val="zh-CN"/>
              </w:rPr>
              <w:t>▲</w:t>
            </w:r>
            <w:r>
              <w:rPr>
                <w:rFonts w:ascii="Times New Roman" w:hAnsi="Times New Roman" w:cs="Times New Roman"/>
                <w:b/>
                <w:szCs w:val="21"/>
              </w:rPr>
              <w:t>电遥控水炮</w:t>
            </w:r>
            <w:r>
              <w:rPr>
                <w:rFonts w:ascii="Times New Roman" w:hAnsi="Times New Roman" w:cs="Times New Roman"/>
                <w:szCs w:val="21"/>
              </w:rPr>
              <w:t>：流量在30-80L/S自动调节；额定压力≤1.0MPa。水射程≥60米，水平转角度348度，仰俯角度135度。无线遥控≥100米距离。控制盘设监视显示系统。</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lang w:val="zh-CN"/>
              </w:rPr>
            </w:pPr>
            <w:r>
              <w:rPr>
                <w:rFonts w:ascii="Times New Roman" w:hAnsi="Times New Roman" w:cs="Times New Roman"/>
                <w:szCs w:val="21"/>
                <w:lang w:val="zh-CN"/>
              </w:rPr>
              <w:t>4</w:t>
            </w:r>
          </w:p>
        </w:tc>
        <w:tc>
          <w:tcPr>
            <w:tcW w:w="8364" w:type="dxa"/>
            <w:gridSpan w:val="3"/>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Cs w:val="21"/>
              </w:rPr>
            </w:pPr>
            <w:r>
              <w:rPr>
                <w:rFonts w:ascii="Times New Roman" w:hAnsi="Times New Roman" w:cs="Times New Roman"/>
                <w:b/>
                <w:bCs/>
                <w:szCs w:val="21"/>
                <w:lang w:val="zh-CN"/>
              </w:rPr>
              <w:t>▲</w:t>
            </w:r>
            <w:r>
              <w:rPr>
                <w:rFonts w:ascii="Times New Roman" w:hAnsi="Times New Roman" w:cs="Times New Roman"/>
                <w:b/>
                <w:szCs w:val="21"/>
              </w:rPr>
              <w:t>消防水泵</w:t>
            </w:r>
            <w:r>
              <w:rPr>
                <w:rFonts w:ascii="Times New Roman" w:hAnsi="Times New Roman" w:cs="Times New Roman"/>
                <w:szCs w:val="21"/>
              </w:rPr>
              <w:t>：流量90L/S;吸水深度≥7米;引水时间≤60秒。</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lang w:val="zh-CN"/>
              </w:rPr>
            </w:pPr>
            <w:r>
              <w:rPr>
                <w:rFonts w:ascii="Times New Roman" w:hAnsi="Times New Roman" w:cs="Times New Roman"/>
                <w:szCs w:val="21"/>
                <w:lang w:val="zh-CN"/>
              </w:rPr>
              <w:t>5</w:t>
            </w:r>
          </w:p>
        </w:tc>
        <w:tc>
          <w:tcPr>
            <w:tcW w:w="8364" w:type="dxa"/>
            <w:gridSpan w:val="3"/>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b/>
                <w:szCs w:val="21"/>
              </w:rPr>
            </w:pPr>
            <w:r>
              <w:rPr>
                <w:rFonts w:ascii="Times New Roman" w:hAnsi="Times New Roman" w:cs="Times New Roman"/>
                <w:b/>
                <w:szCs w:val="21"/>
              </w:rPr>
              <w:t>罐体及水路供水系统</w:t>
            </w:r>
            <w:r>
              <w:rPr>
                <w:rFonts w:ascii="Times New Roman" w:hAnsi="Times New Roman" w:cs="Times New Roman"/>
                <w:szCs w:val="21"/>
              </w:rPr>
              <w:t>：</w:t>
            </w:r>
          </w:p>
          <w:p>
            <w:pPr>
              <w:rPr>
                <w:rFonts w:ascii="Times New Roman" w:hAnsi="Times New Roman" w:cs="Times New Roman"/>
              </w:rPr>
            </w:pPr>
            <w:r>
              <w:rPr>
                <w:rFonts w:ascii="Times New Roman" w:hAnsi="Times New Roman" w:cs="Times New Roman"/>
                <w:b/>
                <w:bCs/>
                <w:szCs w:val="21"/>
                <w:lang w:val="zh-CN"/>
              </w:rPr>
              <w:t>▲</w:t>
            </w:r>
            <w:r>
              <w:rPr>
                <w:rFonts w:ascii="Times New Roman" w:hAnsi="Times New Roman" w:cs="Times New Roman"/>
                <w:b/>
                <w:szCs w:val="21"/>
              </w:rPr>
              <w:t>1）、水、泡沫罐体均由不锈钢材料制作，载水质量5000kg、</w:t>
            </w:r>
          </w:p>
          <w:p>
            <w:pPr>
              <w:rPr>
                <w:rFonts w:ascii="Times New Roman" w:hAnsi="Times New Roman" w:cs="Times New Roman"/>
                <w:b/>
                <w:szCs w:val="21"/>
              </w:rPr>
            </w:pPr>
            <w:r>
              <w:rPr>
                <w:rFonts w:ascii="Times New Roman" w:hAnsi="Times New Roman" w:cs="Times New Roman"/>
                <w:b/>
                <w:szCs w:val="21"/>
              </w:rPr>
              <w:t>泡沫1500kg。</w:t>
            </w:r>
          </w:p>
          <w:p>
            <w:pPr>
              <w:rPr>
                <w:rFonts w:ascii="Times New Roman" w:hAnsi="Times New Roman" w:cs="Times New Roman"/>
                <w:szCs w:val="21"/>
              </w:rPr>
            </w:pPr>
            <w:r>
              <w:rPr>
                <w:rFonts w:ascii="Times New Roman" w:hAnsi="Times New Roman" w:cs="Times New Roman"/>
                <w:szCs w:val="21"/>
              </w:rPr>
              <w:t>2）臂架水路由3节伸缩式铝合金无缝管制作，在曲臂臂头有一个DN100炮口连接盘。水路供水系统由无缝钢管构成。供水系统管路下车布置在纵梁上部，上车布置在臂架的外侧，遥控炮控制安装在上车操作台上。有三个向臂架供水的供水口。2个DN50水罐排污口，1个DN50泡沫排污口；1个DN150罐内吸水口; 2个DN150外吸水口。1个DN50外供泡沫口。人孔盖为铝合金材质铸造而成。水泵系统管路及人孔盖按照国家标准采用不同的颜色进行涂装，以便于故障维护及操作警示。</w:t>
            </w:r>
          </w:p>
          <w:p>
            <w:pPr>
              <w:rPr>
                <w:rFonts w:ascii="Times New Roman" w:hAnsi="Times New Roman" w:cs="Times New Roman"/>
                <w:szCs w:val="21"/>
              </w:rPr>
            </w:pPr>
            <w:r>
              <w:rPr>
                <w:rFonts w:ascii="Times New Roman" w:hAnsi="Times New Roman" w:cs="Times New Roman"/>
                <w:szCs w:val="21"/>
              </w:rPr>
              <w:t xml:space="preserve"> 3）管路系统</w:t>
            </w:r>
          </w:p>
          <w:p>
            <w:pPr>
              <w:rPr>
                <w:rFonts w:ascii="Times New Roman" w:hAnsi="Times New Roman" w:cs="Times New Roman"/>
                <w:szCs w:val="21"/>
              </w:rPr>
            </w:pPr>
            <w:r>
              <w:rPr>
                <w:rFonts w:ascii="Times New Roman" w:hAnsi="Times New Roman" w:cs="Times New Roman"/>
                <w:szCs w:val="21"/>
              </w:rPr>
              <w:t>外吸水口：泵房两侧各设有1个DN150吸水口；2个带DN80出水口用于与水罐相联接。</w:t>
            </w:r>
          </w:p>
          <w:p>
            <w:pPr>
              <w:rPr>
                <w:rFonts w:ascii="Times New Roman" w:hAnsi="Times New Roman" w:cs="Times New Roman"/>
                <w:szCs w:val="21"/>
              </w:rPr>
            </w:pPr>
            <w:r>
              <w:rPr>
                <w:rFonts w:ascii="Times New Roman" w:hAnsi="Times New Roman" w:cs="Times New Roman"/>
                <w:szCs w:val="21"/>
              </w:rPr>
              <w:t>泵室在整车的中部，面板上安装有2个DN80外供水口，1个DN50外吸泡沫口，以及各种压力表、液位显示和水泵系统操作开关等。</w:t>
            </w:r>
          </w:p>
          <w:p>
            <w:pPr>
              <w:rPr>
                <w:rFonts w:ascii="Times New Roman" w:hAnsi="Times New Roman" w:cs="Times New Roman"/>
                <w:szCs w:val="21"/>
              </w:rPr>
            </w:pPr>
            <w:r>
              <w:rPr>
                <w:rFonts w:ascii="Times New Roman" w:hAnsi="Times New Roman" w:cs="Times New Roman"/>
                <w:szCs w:val="21"/>
              </w:rPr>
              <w:t>注水口：车身两侧各设1个DN80的水罐注水口</w:t>
            </w:r>
          </w:p>
          <w:p>
            <w:pPr>
              <w:rPr>
                <w:rFonts w:ascii="Times New Roman" w:hAnsi="Times New Roman" w:cs="Times New Roman"/>
                <w:szCs w:val="21"/>
              </w:rPr>
            </w:pPr>
            <w:r>
              <w:rPr>
                <w:rFonts w:ascii="Times New Roman" w:hAnsi="Times New Roman" w:cs="Times New Roman"/>
                <w:szCs w:val="21"/>
              </w:rPr>
              <w:t>出水口：车身侧面各设2个带阀门的DN80出水口，接口为卡式接口。</w:t>
            </w:r>
          </w:p>
          <w:p>
            <w:pPr>
              <w:rPr>
                <w:rFonts w:ascii="Times New Roman" w:hAnsi="Times New Roman" w:cs="Times New Roman"/>
                <w:szCs w:val="21"/>
              </w:rPr>
            </w:pPr>
            <w:r>
              <w:rPr>
                <w:rFonts w:ascii="Times New Roman" w:hAnsi="Times New Roman" w:cs="Times New Roman"/>
                <w:szCs w:val="21"/>
              </w:rPr>
              <w:t>外部水炮供水口，车辆后部设置了2个DN80外供水口，借助于其它外部车辆直接向上车水炮供水。</w:t>
            </w:r>
          </w:p>
          <w:p>
            <w:pPr>
              <w:rPr>
                <w:rFonts w:ascii="Times New Roman" w:hAnsi="Times New Roman" w:cs="Times New Roman"/>
                <w:szCs w:val="21"/>
              </w:rPr>
            </w:pPr>
            <w:r>
              <w:rPr>
                <w:rFonts w:ascii="Times New Roman" w:hAnsi="Times New Roman" w:cs="Times New Roman"/>
                <w:szCs w:val="21"/>
              </w:rPr>
              <w:t>放余水管路：为保护水泵及管路系统，在管路中加装了放余水球阀，球阀为不锈钢材质。</w:t>
            </w:r>
          </w:p>
          <w:p>
            <w:pPr>
              <w:rPr>
                <w:rFonts w:ascii="Times New Roman" w:hAnsi="Times New Roman" w:cs="Times New Roman"/>
                <w:szCs w:val="21"/>
              </w:rPr>
            </w:pPr>
            <w:r>
              <w:rPr>
                <w:rFonts w:ascii="Times New Roman" w:hAnsi="Times New Roman" w:cs="Times New Roman"/>
                <w:szCs w:val="21"/>
              </w:rPr>
              <w:t>冷却水管路：为保护取力器的正常工作，管路中设有附加冷却装置。</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lang w:val="zh-CN"/>
              </w:rPr>
            </w:pPr>
            <w:r>
              <w:rPr>
                <w:rFonts w:ascii="Times New Roman" w:hAnsi="Times New Roman" w:cs="Times New Roman"/>
                <w:szCs w:val="21"/>
                <w:lang w:val="zh-CN"/>
              </w:rPr>
              <w:t>6</w:t>
            </w:r>
          </w:p>
        </w:tc>
        <w:tc>
          <w:tcPr>
            <w:tcW w:w="8364" w:type="dxa"/>
            <w:gridSpan w:val="3"/>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Cs w:val="21"/>
              </w:rPr>
            </w:pPr>
            <w:r>
              <w:rPr>
                <w:rFonts w:ascii="Times New Roman" w:hAnsi="Times New Roman" w:cs="Times New Roman"/>
                <w:b/>
                <w:bCs/>
                <w:szCs w:val="21"/>
                <w:lang w:val="zh-CN"/>
              </w:rPr>
              <w:t>▲</w:t>
            </w:r>
            <w:r>
              <w:rPr>
                <w:rFonts w:ascii="Times New Roman" w:hAnsi="Times New Roman" w:cs="Times New Roman"/>
                <w:b/>
                <w:szCs w:val="21"/>
              </w:rPr>
              <w:t>臂架结构</w:t>
            </w:r>
            <w:r>
              <w:rPr>
                <w:rFonts w:ascii="Times New Roman" w:hAnsi="Times New Roman" w:cs="Times New Roman"/>
                <w:szCs w:val="21"/>
              </w:rPr>
              <w:t>：臂架由一节曲臂和三节伸缩臂构成，采用高强度材料焊接成的的箱式结构。曲臂通过双作用油缸实现160°变幅，臂架均通过振动时效和喷砂处理来完成消除应力和除油除锈处理，采用防腐涂料进行防腐处理。</w:t>
            </w:r>
          </w:p>
          <w:p>
            <w:pPr>
              <w:rPr>
                <w:rFonts w:ascii="Times New Roman" w:hAnsi="Times New Roman" w:cs="Times New Roman"/>
                <w:szCs w:val="21"/>
              </w:rPr>
            </w:pPr>
            <w:r>
              <w:rPr>
                <w:rFonts w:ascii="Times New Roman" w:hAnsi="Times New Roman" w:cs="Times New Roman"/>
                <w:szCs w:val="21"/>
              </w:rPr>
              <w:t>臂顶端设与炮头同步运行的监视系统，控制盘上设有监视显示系统。防护等级IP65， 22×10电动变倍放大，低功耗。</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lang w:val="zh-CN"/>
              </w:rPr>
            </w:pPr>
            <w:r>
              <w:rPr>
                <w:rFonts w:ascii="Times New Roman" w:hAnsi="Times New Roman" w:cs="Times New Roman"/>
                <w:szCs w:val="21"/>
                <w:lang w:val="zh-CN"/>
              </w:rPr>
              <w:t>7</w:t>
            </w:r>
          </w:p>
        </w:tc>
        <w:tc>
          <w:tcPr>
            <w:tcW w:w="8364" w:type="dxa"/>
            <w:gridSpan w:val="3"/>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Cs w:val="21"/>
              </w:rPr>
            </w:pPr>
            <w:r>
              <w:rPr>
                <w:rFonts w:ascii="Times New Roman" w:hAnsi="Times New Roman" w:cs="Times New Roman"/>
                <w:b/>
                <w:szCs w:val="21"/>
              </w:rPr>
              <w:t>操纵台</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上车操纵台：在转台上安装上车操纵台，实时观察臂架和水炮的工况，便于消防队员实时监控臂架的各种工况；高空摄像显示屏可以远距离监控火场的现场火情。在控制面板上有总电源指示灯、转台对中指示灯、油门加减、探照灯电源等开关，可操控水炮和工作臂。便于消防队员完成臂架的起升和消防灭火。</w:t>
            </w:r>
          </w:p>
          <w:p>
            <w:pPr>
              <w:rPr>
                <w:rFonts w:ascii="Times New Roman" w:hAnsi="Times New Roman" w:cs="Times New Roman"/>
                <w:szCs w:val="21"/>
              </w:rPr>
            </w:pPr>
            <w:r>
              <w:rPr>
                <w:rFonts w:ascii="Times New Roman" w:hAnsi="Times New Roman" w:cs="Times New Roman"/>
                <w:szCs w:val="21"/>
              </w:rPr>
              <w:t>下车操纵台：在操作台操作面板上装有电源开关、照明、压力表、指示开关,水平仪等。操作下车液压系统，控制支腿的各种动作。装有转换阀可控制上、下车油路的转换，可实现上、下车操作的互锁。每个垂直支腿油缸均装有传感器反馈各个支腿的状态，可防止软腿现象发生。</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lang w:val="zh-CN"/>
              </w:rPr>
            </w:pPr>
            <w:r>
              <w:rPr>
                <w:rFonts w:ascii="Times New Roman" w:hAnsi="Times New Roman" w:cs="Times New Roman"/>
                <w:szCs w:val="21"/>
                <w:lang w:val="zh-CN"/>
              </w:rPr>
              <w:t>8</w:t>
            </w:r>
          </w:p>
        </w:tc>
        <w:tc>
          <w:tcPr>
            <w:tcW w:w="8364" w:type="dxa"/>
            <w:gridSpan w:val="3"/>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Cs w:val="21"/>
              </w:rPr>
            </w:pPr>
            <w:r>
              <w:rPr>
                <w:rFonts w:ascii="Times New Roman" w:hAnsi="Times New Roman" w:cs="Times New Roman"/>
                <w:b/>
                <w:bCs/>
                <w:szCs w:val="21"/>
                <w:lang w:val="zh-CN"/>
              </w:rPr>
              <w:t>▲</w:t>
            </w:r>
            <w:r>
              <w:rPr>
                <w:rFonts w:ascii="Times New Roman" w:hAnsi="Times New Roman" w:cs="Times New Roman"/>
                <w:b/>
                <w:szCs w:val="21"/>
              </w:rPr>
              <w:t>液压控制系统</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液压系统元件，分为上车和下车液压系统，下车液压系统是由油箱、负载传感变量柱塞泵、单向阀及下车支腿操纵阀和应急系统所组成的，下车操纵阀—主换向阀控制支腿伸缩。上车液压系统是由电液比例阀，伸缩臂回路，臂变幅展开回路，臂回转回路所组成。</w:t>
            </w:r>
          </w:p>
          <w:p>
            <w:pPr>
              <w:rPr>
                <w:rFonts w:ascii="Times New Roman" w:hAnsi="Times New Roman" w:cs="Times New Roman"/>
                <w:szCs w:val="21"/>
              </w:rPr>
            </w:pPr>
            <w:r>
              <w:rPr>
                <w:rFonts w:ascii="Times New Roman" w:hAnsi="Times New Roman" w:cs="Times New Roman"/>
                <w:szCs w:val="21"/>
              </w:rPr>
              <w:t>1、采用变量主油泵和与之相匹配的电液比例阀，主油泵可根据臂架运行情况，自动调整供油量。避免了臂架运行的抖动，使用变量泵保证臂架运行中，液压油泵可根据臂架动作需要油量的多少而自动确定供油量，有效防止液压系统油温过高，保证了臂架动作的稳定性。</w:t>
            </w:r>
          </w:p>
          <w:p>
            <w:pPr>
              <w:rPr>
                <w:rFonts w:ascii="Times New Roman" w:hAnsi="Times New Roman" w:cs="Times New Roman"/>
                <w:szCs w:val="21"/>
              </w:rPr>
            </w:pPr>
            <w:r>
              <w:rPr>
                <w:rFonts w:ascii="Times New Roman" w:hAnsi="Times New Roman" w:cs="Times New Roman"/>
                <w:szCs w:val="21"/>
              </w:rPr>
              <w:t>2、独特的电脑控制系统，使该车操作更直接更灵便。中文液晶触摸式电脑控制系统，彩色液晶中文显示屏，可通过触摸屏操作，操作系统可显示举升高度、工作半径、变幅角度、作业曲线等相关数据，并具有极限位置自动减速和停止误操作报警等功能。</w:t>
            </w:r>
          </w:p>
          <w:p>
            <w:pPr>
              <w:rPr>
                <w:rFonts w:ascii="Times New Roman" w:hAnsi="Times New Roman" w:cs="Times New Roman"/>
                <w:szCs w:val="21"/>
              </w:rPr>
            </w:pPr>
            <w:r>
              <w:rPr>
                <w:rFonts w:ascii="Times New Roman" w:hAnsi="Times New Roman" w:cs="Times New Roman"/>
                <w:szCs w:val="21"/>
              </w:rPr>
              <w:t>3、举高喷射消防车的三种操作形式，保证了在各种工况下操作的可靠性。</w:t>
            </w:r>
          </w:p>
          <w:p>
            <w:pPr>
              <w:rPr>
                <w:rFonts w:ascii="Times New Roman" w:hAnsi="Times New Roman" w:cs="Times New Roman"/>
                <w:szCs w:val="21"/>
              </w:rPr>
            </w:pPr>
            <w:r>
              <w:rPr>
                <w:rFonts w:ascii="Times New Roman" w:hAnsi="Times New Roman" w:cs="Times New Roman"/>
                <w:szCs w:val="21"/>
              </w:rPr>
              <w:t>（1）电控操作：正常情况下，该车的全部动作靠操作电控手柄来实现，确定臂架操作中的安全，可靠性。</w:t>
            </w:r>
          </w:p>
          <w:p>
            <w:pPr>
              <w:rPr>
                <w:rFonts w:ascii="Times New Roman" w:hAnsi="Times New Roman" w:cs="Times New Roman"/>
                <w:szCs w:val="21"/>
              </w:rPr>
            </w:pPr>
            <w:r>
              <w:rPr>
                <w:rFonts w:ascii="Times New Roman" w:hAnsi="Times New Roman" w:cs="Times New Roman"/>
                <w:szCs w:val="21"/>
              </w:rPr>
              <w:t xml:space="preserve"> (2)液控操作：当该车的电控系统出现故障时，可直接操作液压手柄，仍然保证该车在安全区域内正常功能的实现。</w:t>
            </w:r>
          </w:p>
          <w:p>
            <w:pPr>
              <w:rPr>
                <w:rFonts w:ascii="Times New Roman" w:hAnsi="Times New Roman" w:cs="Times New Roman"/>
                <w:szCs w:val="21"/>
              </w:rPr>
            </w:pPr>
            <w:r>
              <w:rPr>
                <w:rFonts w:ascii="Times New Roman" w:hAnsi="Times New Roman" w:cs="Times New Roman"/>
                <w:szCs w:val="21"/>
              </w:rPr>
              <w:t>（3）应急备用动力单元操作：保证了在各种故障工况下操作的可靠性。</w:t>
            </w:r>
          </w:p>
          <w:p>
            <w:pPr>
              <w:rPr>
                <w:rFonts w:ascii="Times New Roman" w:hAnsi="Times New Roman" w:cs="Times New Roman"/>
                <w:szCs w:val="21"/>
              </w:rPr>
            </w:pPr>
            <w:r>
              <w:rPr>
                <w:rFonts w:ascii="Times New Roman" w:hAnsi="Times New Roman" w:cs="Times New Roman"/>
                <w:szCs w:val="21"/>
              </w:rPr>
              <w:t>正常情况下，靠操作电控手柄来操作；当该车的电控系统出现故障时，可操作液压手柄，仍保证该车在安全区域内正常功能的实现；当汽车发动机出现故障时，操作应急动力单元仍可实现整车的全部动作，用以收车与维护。</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lang w:val="zh-CN"/>
              </w:rPr>
            </w:pPr>
            <w:r>
              <w:rPr>
                <w:rFonts w:ascii="Times New Roman" w:hAnsi="Times New Roman" w:cs="Times New Roman"/>
                <w:szCs w:val="21"/>
                <w:lang w:val="zh-CN"/>
              </w:rPr>
              <w:t>9</w:t>
            </w:r>
          </w:p>
        </w:tc>
        <w:tc>
          <w:tcPr>
            <w:tcW w:w="8364" w:type="dxa"/>
            <w:gridSpan w:val="3"/>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b/>
                <w:szCs w:val="21"/>
              </w:rPr>
            </w:pPr>
            <w:r>
              <w:rPr>
                <w:rFonts w:ascii="Times New Roman" w:hAnsi="Times New Roman" w:cs="Times New Roman"/>
                <w:b/>
                <w:szCs w:val="21"/>
              </w:rPr>
              <w:t>电气系统：</w:t>
            </w:r>
          </w:p>
          <w:p>
            <w:pPr>
              <w:rPr>
                <w:rFonts w:ascii="Times New Roman" w:hAnsi="Times New Roman" w:cs="Times New Roman"/>
                <w:szCs w:val="21"/>
              </w:rPr>
            </w:pPr>
            <w:r>
              <w:rPr>
                <w:rFonts w:ascii="Times New Roman" w:hAnsi="Times New Roman" w:cs="Times New Roman"/>
                <w:szCs w:val="21"/>
              </w:rPr>
              <w:t>上车包括：安全保护装置的控制，操作台仪表盘，以及电动遥控炮的操作扩展。水炮操作配有无线操作控制器，可按标牌指示实现远距离无线遥控操作。灭火实战中可操作回转、水炮的直流和喷雾，可射水，又可喷射泡沫，并可控制炮头在不同方位扑救火灾。</w:t>
            </w:r>
          </w:p>
          <w:p>
            <w:pPr>
              <w:rPr>
                <w:rFonts w:ascii="Times New Roman" w:hAnsi="Times New Roman" w:cs="Times New Roman"/>
                <w:szCs w:val="21"/>
              </w:rPr>
            </w:pPr>
            <w:r>
              <w:rPr>
                <w:rFonts w:ascii="Times New Roman" w:hAnsi="Times New Roman" w:cs="Times New Roman"/>
                <w:szCs w:val="21"/>
              </w:rPr>
              <w:t>下车电气系统包括：转换阀控制，消防水泵，水位显示，电控气阀控制，操作台仪表盘，支腿灯及软腿报警系统及行车报警系统等的控制。</w:t>
            </w:r>
          </w:p>
        </w:tc>
      </w:tr>
      <w:tr>
        <w:tblPrEx>
          <w:tblLayout w:type="fixed"/>
          <w:tblCellMar>
            <w:top w:w="0" w:type="dxa"/>
            <w:left w:w="108" w:type="dxa"/>
            <w:bottom w:w="0" w:type="dxa"/>
            <w:right w:w="108" w:type="dxa"/>
          </w:tblCellMar>
        </w:tblPrEx>
        <w:trPr>
          <w:trHeight w:val="20" w:hRule="atLeast"/>
          <w:jc w:val="center"/>
        </w:trPr>
        <w:tc>
          <w:tcPr>
            <w:tcW w:w="9073" w:type="dxa"/>
            <w:gridSpan w:val="4"/>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bCs/>
                <w:szCs w:val="21"/>
              </w:rPr>
            </w:pPr>
            <w:r>
              <w:rPr>
                <w:rFonts w:ascii="Times New Roman" w:hAnsi="Times New Roman" w:cs="Times New Roman"/>
                <w:b/>
                <w:bCs/>
                <w:szCs w:val="21"/>
                <w:lang w:val="zh-CN"/>
              </w:rPr>
              <w:t>(三)安全保护装置</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采用电气控制系统与液压控制系统，双控制系统，当电气控制系统出现故障时，液压控制系统仍能保证臂架在安全区域内的正常使用。</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2</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具备上下车互锁功能；装有转换阀可控制上、下车油路的转换，可实现上、下车操作的互锁。下车没有操作完，上车不能操作。上车操作后，下车自动停止一切动作（防止上下车之间误操作）。</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lang w:val="zh-CN"/>
              </w:rPr>
            </w:pPr>
            <w:r>
              <w:rPr>
                <w:rFonts w:ascii="Times New Roman" w:hAnsi="Times New Roman" w:cs="Times New Roman"/>
                <w:szCs w:val="21"/>
              </w:rPr>
              <w:t>3</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软腿报警功能；每个垂直支腿上装有软退检测开关以防止“软腿”现象发生。</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4</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支腿和臂架通过液压锁及平衡阀实现锁止，保障臂架及支腿停止在各种工况下的安全性。</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5</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有应急油泵和换向阀组成的应急系统。当发动机和液压系统发生故障时，启用应急系统可以将展开的支腿和臂架收回，能使该车恢复到行驶状态，及时撤离现场。</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6</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臂架变幅、伸缩至极限位置的减速停止装置；</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7</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臂架取中位回落装置：当臂架与平台在侧面或上面接近罐体或驾驶室时，会停止向不安全方向的全部动作；当臂架归位，取中位后，方可自动回落臂架；</w:t>
            </w:r>
          </w:p>
        </w:tc>
      </w:tr>
      <w:tr>
        <w:tblPrEx>
          <w:tblLayout w:type="fixed"/>
          <w:tblCellMar>
            <w:top w:w="0" w:type="dxa"/>
            <w:left w:w="108" w:type="dxa"/>
            <w:bottom w:w="0" w:type="dxa"/>
            <w:right w:w="108" w:type="dxa"/>
          </w:tblCellMar>
        </w:tblPrEx>
        <w:trPr>
          <w:trHeight w:val="20" w:hRule="atLeast"/>
          <w:jc w:val="center"/>
        </w:trPr>
        <w:tc>
          <w:tcPr>
            <w:tcW w:w="9073" w:type="dxa"/>
            <w:gridSpan w:val="4"/>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b/>
                <w:szCs w:val="21"/>
              </w:rPr>
            </w:pPr>
            <w:r>
              <w:rPr>
                <w:rFonts w:ascii="Times New Roman" w:hAnsi="Times New Roman" w:cs="Times New Roman"/>
                <w:b/>
                <w:bCs/>
                <w:szCs w:val="21"/>
                <w:lang w:val="zh-CN"/>
              </w:rPr>
              <w:t>（四)外观</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车身颜色：底盘为消防红，臂架为白色。</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2</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车身涂料：全部面漆为杜邦漆喷涂。</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3</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整车标识：按用户使用要求喷涂，贴3M反光条。</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4</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外型尺寸：长×宽×高（mm）约: 11360×2500×4000（仅作参考）</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rPr>
            </w:pP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rPr>
            </w:pPr>
          </w:p>
        </w:tc>
      </w:tr>
      <w:tr>
        <w:tblPrEx>
          <w:tblLayout w:type="fixed"/>
          <w:tblCellMar>
            <w:top w:w="0" w:type="dxa"/>
            <w:left w:w="108" w:type="dxa"/>
            <w:bottom w:w="0" w:type="dxa"/>
            <w:right w:w="108" w:type="dxa"/>
          </w:tblCellMar>
        </w:tblPrEx>
        <w:trPr>
          <w:trHeight w:val="20" w:hRule="atLeast"/>
          <w:jc w:val="center"/>
        </w:trPr>
        <w:tc>
          <w:tcPr>
            <w:tcW w:w="9073" w:type="dxa"/>
            <w:gridSpan w:val="4"/>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b/>
                <w:szCs w:val="21"/>
              </w:rPr>
            </w:pPr>
            <w:r>
              <w:rPr>
                <w:rFonts w:ascii="Times New Roman" w:hAnsi="Times New Roman" w:cs="Times New Roman"/>
                <w:b/>
                <w:bCs/>
                <w:szCs w:val="21"/>
                <w:lang w:val="zh-CN"/>
              </w:rPr>
              <w:t>（五）随车技术文件（中文）</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整车操作使用书及光盘【中文】</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2</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底盘使用说明书及光盘【中文】</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3</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整车操作维修手册【中文】</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4</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底盘操作维修手册【中文】</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5</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视频教程光盘</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6</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底盘质量保修卡</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7</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底盘合格证、整车合格证、3C标识</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8</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发动机号码拓印件</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9</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底盘号码拓印件</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10</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随车装备清单</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11</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消防车跟踪服务卡</w:t>
            </w:r>
          </w:p>
        </w:tc>
      </w:tr>
      <w:tr>
        <w:tblPrEx>
          <w:tblLayout w:type="fixed"/>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12</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消防车交接清单</w:t>
            </w:r>
          </w:p>
        </w:tc>
      </w:tr>
      <w:tr>
        <w:tblPrEx>
          <w:tblLayout w:type="fixed"/>
          <w:tblCellMar>
            <w:top w:w="0" w:type="dxa"/>
            <w:left w:w="108" w:type="dxa"/>
            <w:bottom w:w="0" w:type="dxa"/>
            <w:right w:w="108" w:type="dxa"/>
          </w:tblCellMar>
        </w:tblPrEx>
        <w:trPr>
          <w:trHeight w:val="242"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ascii="Times New Roman" w:hAnsi="Times New Roman" w:cs="Times New Roman"/>
                <w:szCs w:val="21"/>
              </w:rPr>
              <w:t>13</w:t>
            </w:r>
          </w:p>
        </w:tc>
        <w:tc>
          <w:tcPr>
            <w:tcW w:w="8364" w:type="dxa"/>
            <w:gridSpan w:val="3"/>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Cs w:val="21"/>
              </w:rPr>
            </w:pPr>
            <w:r>
              <w:rPr>
                <w:rFonts w:ascii="Times New Roman" w:hAnsi="Times New Roman" w:cs="Times New Roman"/>
                <w:szCs w:val="21"/>
              </w:rPr>
              <w:t>车上阀门、开关、按钮等指示、铭牌应标志中文</w:t>
            </w:r>
          </w:p>
        </w:tc>
      </w:tr>
      <w:tr>
        <w:tblPrEx>
          <w:tblLayout w:type="fixed"/>
          <w:tblCellMar>
            <w:top w:w="0" w:type="dxa"/>
            <w:left w:w="108" w:type="dxa"/>
            <w:bottom w:w="0" w:type="dxa"/>
            <w:right w:w="108" w:type="dxa"/>
          </w:tblCellMar>
        </w:tblPrEx>
        <w:trPr>
          <w:trHeight w:val="20" w:hRule="atLeast"/>
          <w:jc w:val="center"/>
        </w:trPr>
        <w:tc>
          <w:tcPr>
            <w:tcW w:w="9073" w:type="dxa"/>
            <w:gridSpan w:val="4"/>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b/>
                <w:szCs w:val="21"/>
              </w:rPr>
            </w:pPr>
            <w:r>
              <w:rPr>
                <w:rFonts w:ascii="Times New Roman" w:hAnsi="Times New Roman" w:cs="Times New Roman"/>
                <w:b/>
                <w:bCs/>
                <w:szCs w:val="21"/>
                <w:lang w:val="zh-CN"/>
              </w:rPr>
              <w:t>（六）随车消防设备</w:t>
            </w:r>
          </w:p>
        </w:tc>
      </w:tr>
      <w:tr>
        <w:tblPrEx>
          <w:tblLayout w:type="fixed"/>
          <w:tblCellMar>
            <w:top w:w="0" w:type="dxa"/>
            <w:left w:w="108" w:type="dxa"/>
            <w:bottom w:w="0" w:type="dxa"/>
            <w:right w:w="108" w:type="dxa"/>
          </w:tblCellMar>
        </w:tblPrEx>
        <w:trPr>
          <w:trHeight w:val="28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序号</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名称及规格</w:t>
            </w:r>
          </w:p>
        </w:tc>
        <w:tc>
          <w:tcPr>
            <w:tcW w:w="1843" w:type="dxa"/>
            <w:tcBorders>
              <w:top w:val="single" w:color="auto" w:sz="8"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规格</w:t>
            </w:r>
          </w:p>
        </w:tc>
        <w:tc>
          <w:tcPr>
            <w:tcW w:w="1843" w:type="dxa"/>
            <w:tcBorders>
              <w:top w:val="single" w:color="auto" w:sz="4" w:space="0"/>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数量</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1</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80水带,工作压力2.0Mp，L=20m</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20-80-20</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4条</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2</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65水带，工作压力2.0Mp，L=20m</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20-65-20</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4条</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3</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FS400型吸水管扳手</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150mm</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2把</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4</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FB450型地上消防栓扳手</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450mm</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1把</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5</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FFS80三分水器</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80X65</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1只</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6</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FJ150型集水器</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150X80</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1只</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7</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QZK19型开花直流水枪</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19mm</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2只</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8</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QZG19型开关直流水枪</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19mm</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2只</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9</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异型异径接口</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KY65/KYK80</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1只</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10</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卡式异径转换接口</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KYK80/KYK65</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4只</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11</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空气泡沫枪</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　</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1只</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12</w:t>
            </w:r>
          </w:p>
        </w:tc>
        <w:tc>
          <w:tcPr>
            <w:tcW w:w="4678"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外供泡沫管（一端带DN50快换接头）</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DN50X5米</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1根</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13</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FS400型吸泡沫管扳手</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50mm</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1把</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14</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垫板</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　</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4块</w:t>
            </w:r>
          </w:p>
        </w:tc>
      </w:tr>
      <w:tr>
        <w:tblPrEx>
          <w:tblLayout w:type="fixed"/>
          <w:tblCellMar>
            <w:top w:w="0" w:type="dxa"/>
            <w:left w:w="108" w:type="dxa"/>
            <w:bottom w:w="0" w:type="dxa"/>
            <w:right w:w="108" w:type="dxa"/>
          </w:tblCellMar>
        </w:tblPrEx>
        <w:trPr>
          <w:trHeight w:val="288" w:hRule="atLeast"/>
          <w:jc w:val="center"/>
        </w:trPr>
        <w:tc>
          <w:tcPr>
            <w:tcW w:w="70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15</w:t>
            </w:r>
          </w:p>
        </w:tc>
        <w:tc>
          <w:tcPr>
            <w:tcW w:w="4678"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水带包布</w:t>
            </w:r>
          </w:p>
        </w:tc>
        <w:tc>
          <w:tcPr>
            <w:tcW w:w="1843" w:type="dxa"/>
            <w:tcBorders>
              <w:top w:val="single" w:color="auto" w:sz="4" w:space="0"/>
              <w:left w:val="nil"/>
              <w:bottom w:val="single" w:color="auto" w:sz="4" w:space="0"/>
              <w:right w:val="single" w:color="000000"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　</w:t>
            </w:r>
          </w:p>
        </w:tc>
        <w:tc>
          <w:tcPr>
            <w:tcW w:w="1843" w:type="dxa"/>
            <w:tcBorders>
              <w:top w:val="nil"/>
              <w:left w:val="nil"/>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4个</w:t>
            </w:r>
          </w:p>
        </w:tc>
      </w:tr>
      <w:tr>
        <w:tblPrEx>
          <w:tblLayout w:type="fixed"/>
          <w:tblCellMar>
            <w:top w:w="0" w:type="dxa"/>
            <w:left w:w="108" w:type="dxa"/>
            <w:bottom w:w="0" w:type="dxa"/>
            <w:right w:w="108" w:type="dxa"/>
          </w:tblCellMar>
        </w:tblPrEx>
        <w:trPr>
          <w:trHeight w:val="28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16</w:t>
            </w:r>
          </w:p>
        </w:tc>
        <w:tc>
          <w:tcPr>
            <w:tcW w:w="46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止动块</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kern w:val="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2个</w:t>
            </w:r>
          </w:p>
        </w:tc>
      </w:tr>
      <w:tr>
        <w:tblPrEx>
          <w:tblLayout w:type="fixed"/>
          <w:tblCellMar>
            <w:top w:w="0" w:type="dxa"/>
            <w:left w:w="108" w:type="dxa"/>
            <w:bottom w:w="0" w:type="dxa"/>
            <w:right w:w="108" w:type="dxa"/>
          </w:tblCellMar>
        </w:tblPrEx>
        <w:trPr>
          <w:trHeight w:val="288" w:hRule="atLeast"/>
          <w:jc w:val="center"/>
        </w:trPr>
        <w:tc>
          <w:tcPr>
            <w:tcW w:w="709"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17</w:t>
            </w:r>
          </w:p>
        </w:tc>
        <w:tc>
          <w:tcPr>
            <w:tcW w:w="46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火焰切割棒</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kern w:val="0"/>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6根</w:t>
            </w:r>
          </w:p>
        </w:tc>
      </w:tr>
      <w:tr>
        <w:tblPrEx>
          <w:tblLayout w:type="fixed"/>
          <w:tblCellMar>
            <w:top w:w="0" w:type="dxa"/>
            <w:left w:w="108" w:type="dxa"/>
            <w:bottom w:w="0" w:type="dxa"/>
            <w:right w:w="108" w:type="dxa"/>
          </w:tblCellMar>
        </w:tblPrEx>
        <w:trPr>
          <w:trHeight w:val="288" w:hRule="atLeast"/>
          <w:jc w:val="center"/>
        </w:trPr>
        <w:tc>
          <w:tcPr>
            <w:tcW w:w="709"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cs="Times New Roman"/>
                <w:kern w:val="0"/>
                <w:szCs w:val="21"/>
              </w:rPr>
            </w:pPr>
          </w:p>
        </w:tc>
        <w:tc>
          <w:tcPr>
            <w:tcW w:w="836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kern w:val="0"/>
                <w:szCs w:val="21"/>
              </w:rPr>
            </w:pPr>
            <w:r>
              <w:rPr>
                <w:rFonts w:ascii="Times New Roman" w:hAnsi="Times New Roman" w:cs="Times New Roman"/>
                <w:kern w:val="0"/>
                <w:szCs w:val="21"/>
              </w:rPr>
              <w:t>采用高科技的自燃烧材料制造，可快速切割各种金属材质，如钢筋，钢管，线 缆及钢板等。</w:t>
            </w:r>
          </w:p>
          <w:p>
            <w:pPr>
              <w:rPr>
                <w:rFonts w:ascii="Times New Roman" w:hAnsi="Times New Roman" w:cs="Times New Roman"/>
                <w:kern w:val="0"/>
                <w:szCs w:val="21"/>
              </w:rPr>
            </w:pPr>
            <w:r>
              <w:rPr>
                <w:rFonts w:ascii="Times New Roman" w:hAnsi="Times New Roman" w:cs="Times New Roman"/>
                <w:kern w:val="0"/>
                <w:szCs w:val="21"/>
              </w:rPr>
              <w:t>火焰切割器可以产生 2800℃的燃烧火焰，以切断钢筋，阀门，管路等不同的金属部件和结构，切割一根直径14mm 的实心钢筋只需约 20 秒。将多个切割器一起使用，或一根根连续使用，可以切断更粗更厚的金属结构，100%防火防爆，采用专用引燃耗材。尺寸：Φ1.5*30mm。重量115 克。</w:t>
            </w:r>
          </w:p>
        </w:tc>
      </w:tr>
    </w:tbl>
    <w:p>
      <w:pPr>
        <w:pStyle w:val="3"/>
        <w:spacing w:before="0" w:after="0" w:line="400" w:lineRule="exact"/>
        <w:jc w:val="both"/>
        <w:rPr>
          <w:rFonts w:ascii="Times New Roman" w:hAnsi="Times New Roman" w:eastAsia="仿宋_GB2312" w:cs="Times New Roman"/>
          <w:b w:val="0"/>
          <w:sz w:val="28"/>
          <w:szCs w:val="28"/>
          <w:u w:val="single"/>
        </w:rPr>
      </w:pPr>
      <w:bookmarkStart w:id="217" w:name="_Toc20686"/>
      <w:r>
        <w:rPr>
          <w:rFonts w:ascii="Times New Roman" w:hAnsi="Times New Roman" w:eastAsia="仿宋_GB2312" w:cs="Times New Roman"/>
          <w:b w:val="0"/>
          <w:color w:val="000000"/>
          <w:sz w:val="28"/>
          <w:szCs w:val="28"/>
          <w:u w:val="single"/>
        </w:rPr>
        <w:t>注：带有“▲”重要技术条款须提供以上所投产品的原厂商官方的技术白皮书或彩页原件或原厂商针对本项目所作的技术参数说明等详细技术资料。</w:t>
      </w:r>
      <w:bookmarkEnd w:id="217"/>
    </w:p>
    <w:p>
      <w:pPr>
        <w:spacing w:line="600" w:lineRule="exact"/>
        <w:ind w:firstLine="588" w:firstLineChars="210"/>
        <w:rPr>
          <w:rFonts w:ascii="Times New Roman" w:hAnsi="Times New Roman" w:eastAsia="仿宋_GB2312" w:cs="Times New Roman"/>
          <w:sz w:val="28"/>
          <w:szCs w:val="28"/>
        </w:rPr>
      </w:pPr>
      <w:r>
        <w:rPr>
          <w:rFonts w:ascii="Times New Roman" w:hAnsi="Times New Roman" w:eastAsia="仿宋_GB2312" w:cs="Times New Roman"/>
          <w:sz w:val="28"/>
          <w:szCs w:val="28"/>
        </w:rPr>
        <w:t>1.供货要求：</w:t>
      </w:r>
    </w:p>
    <w:p>
      <w:pPr>
        <w:spacing w:line="600" w:lineRule="exact"/>
        <w:ind w:firstLine="588" w:firstLineChars="210"/>
        <w:rPr>
          <w:rFonts w:ascii="Times New Roman" w:hAnsi="Times New Roman" w:eastAsia="仿宋_GB2312" w:cs="Times New Roman"/>
          <w:sz w:val="28"/>
          <w:szCs w:val="28"/>
        </w:rPr>
      </w:pPr>
      <w:r>
        <w:rPr>
          <w:rFonts w:ascii="Segoe UI Symbol" w:hAnsi="Segoe UI Symbol" w:eastAsia="仿宋_GB2312" w:cs="Segoe UI Symbol"/>
          <w:sz w:val="28"/>
          <w:szCs w:val="28"/>
        </w:rPr>
        <w:t>★</w:t>
      </w:r>
      <w:r>
        <w:rPr>
          <w:rFonts w:ascii="Times New Roman" w:hAnsi="Times New Roman" w:eastAsia="仿宋_GB2312" w:cs="Times New Roman"/>
          <w:sz w:val="28"/>
          <w:szCs w:val="28"/>
        </w:rPr>
        <w:t>（1）合同签订后4个月完成交货调试培训工作，使设备投入正常的使用。（投标人需附上书面承诺函并加盖投标人公章，承诺函格式自定）</w:t>
      </w:r>
    </w:p>
    <w:p>
      <w:pPr>
        <w:spacing w:line="600" w:lineRule="exact"/>
        <w:ind w:firstLine="588" w:firstLineChars="210"/>
        <w:rPr>
          <w:rFonts w:ascii="Times New Roman" w:hAnsi="Times New Roman" w:eastAsia="仿宋_GB2312" w:cs="Times New Roman"/>
          <w:sz w:val="28"/>
          <w:szCs w:val="28"/>
        </w:rPr>
      </w:pPr>
      <w:r>
        <w:rPr>
          <w:rFonts w:ascii="Times New Roman" w:hAnsi="Times New Roman" w:eastAsia="仿宋_GB2312" w:cs="Times New Roman"/>
          <w:sz w:val="28"/>
          <w:szCs w:val="28"/>
        </w:rPr>
        <w:t>（2）所有货物均需上门交货，均需提供包修、包退、包换等售后服务。</w:t>
      </w:r>
    </w:p>
    <w:p>
      <w:pPr>
        <w:spacing w:line="600" w:lineRule="exact"/>
        <w:ind w:firstLine="588" w:firstLineChars="210"/>
        <w:rPr>
          <w:rFonts w:ascii="Times New Roman" w:hAnsi="Times New Roman" w:eastAsia="仿宋_GB2312" w:cs="Times New Roman"/>
          <w:sz w:val="28"/>
          <w:szCs w:val="28"/>
        </w:rPr>
      </w:pPr>
      <w:r>
        <w:rPr>
          <w:rFonts w:ascii="Times New Roman" w:hAnsi="Times New Roman" w:eastAsia="仿宋_GB2312" w:cs="Times New Roman"/>
          <w:sz w:val="28"/>
          <w:szCs w:val="28"/>
        </w:rPr>
        <w:t>（3）投标人提供的货物必须是原厂生产的、全新的、未使用过的(包括零部件)，并完全符合原厂质量检测标准和国家质量检测标准 、行业标准。</w:t>
      </w:r>
    </w:p>
    <w:p>
      <w:pPr>
        <w:spacing w:line="600" w:lineRule="exact"/>
        <w:ind w:firstLine="588" w:firstLineChars="210"/>
        <w:rPr>
          <w:rFonts w:ascii="Times New Roman" w:hAnsi="Times New Roman" w:eastAsia="仿宋_GB2312" w:cs="Times New Roman"/>
          <w:sz w:val="28"/>
          <w:szCs w:val="28"/>
        </w:rPr>
      </w:pPr>
      <w:r>
        <w:rPr>
          <w:rFonts w:ascii="Times New Roman" w:hAnsi="Times New Roman" w:eastAsia="仿宋_GB2312" w:cs="Times New Roman"/>
          <w:sz w:val="28"/>
          <w:szCs w:val="28"/>
        </w:rPr>
        <w:t>（4）投标人</w:t>
      </w:r>
      <w:r>
        <w:rPr>
          <w:rFonts w:ascii="Times New Roman" w:hAnsi="Times New Roman" w:eastAsia="仿宋_GB2312" w:cs="Times New Roman"/>
          <w:sz w:val="28"/>
        </w:rPr>
        <w:t>必须保证提供的所有货物或货物的任何部分均为最新正式稳定版本</w:t>
      </w:r>
      <w:r>
        <w:rPr>
          <w:rFonts w:ascii="Times New Roman" w:hAnsi="Times New Roman" w:eastAsia="仿宋_GB2312" w:cs="Times New Roman"/>
          <w:sz w:val="28"/>
          <w:szCs w:val="28"/>
        </w:rPr>
        <w:t>。</w:t>
      </w:r>
    </w:p>
    <w:p>
      <w:pPr>
        <w:spacing w:line="600" w:lineRule="exact"/>
        <w:ind w:firstLine="588" w:firstLineChars="210"/>
        <w:rPr>
          <w:rFonts w:ascii="Times New Roman" w:hAnsi="Times New Roman" w:eastAsia="仿宋_GB2312" w:cs="Times New Roman"/>
          <w:sz w:val="28"/>
          <w:szCs w:val="28"/>
        </w:rPr>
      </w:pPr>
      <w:r>
        <w:rPr>
          <w:rFonts w:ascii="Times New Roman" w:hAnsi="Times New Roman" w:eastAsia="仿宋_GB2312" w:cs="Times New Roman"/>
          <w:sz w:val="28"/>
          <w:szCs w:val="28"/>
        </w:rPr>
        <w:t>（5）投标人应保证,采购人在中华人民共和国使用货物或货物的任何一部分时,采购人免受第三方提出侵犯其专利权、商标权或其它知识产权的起诉。</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2.报价要求：</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（1）报价应包括所有应支付的对专利权和版权、设计或其他知识产权而需要向其他方支付的版税。</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（2）报价中必须包含货物及零配件的购置和安装（含一切必须的辅材）</w:t>
      </w:r>
      <w:r>
        <w:rPr>
          <w:rFonts w:ascii="Times New Roman" w:hAnsi="Times New Roman" w:eastAsia="仿宋_GB2312" w:cs="Times New Roman"/>
          <w:color w:val="000000"/>
          <w:sz w:val="28"/>
          <w:szCs w:val="28"/>
        </w:rPr>
        <w:t>、交强险、第一年全保（第三者50万元和商业险）</w:t>
      </w:r>
      <w:r>
        <w:rPr>
          <w:rFonts w:ascii="Times New Roman" w:hAnsi="Times New Roman" w:eastAsia="仿宋_GB2312" w:cs="Times New Roman"/>
          <w:sz w:val="28"/>
          <w:szCs w:val="28"/>
        </w:rPr>
        <w:t>、运输保险、装卸、培训辅导、质保期售后服务、税金、全额含税发票、雇员费用、合同实施过程中应预见和不可预见等费用。</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（3）确定中标人后，中标人不得以任何理由追加设备费用、辅材费用或其他费用。</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（4）开出的所有发票须与中标人的名称一致。</w:t>
      </w:r>
    </w:p>
    <w:p>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（5）若报价小写与大写存在差异，以大写为准。</w:t>
      </w:r>
    </w:p>
    <w:p>
      <w:pPr>
        <w:spacing w:line="600" w:lineRule="exact"/>
        <w:ind w:firstLine="588" w:firstLineChars="210"/>
        <w:rPr>
          <w:rFonts w:ascii="Times New Roman" w:hAnsi="Times New Roman" w:eastAsia="仿宋_GB2312" w:cs="Times New Roman"/>
          <w:sz w:val="28"/>
          <w:szCs w:val="28"/>
        </w:rPr>
      </w:pPr>
      <w:r>
        <w:rPr>
          <w:rFonts w:ascii="Segoe UI Symbol" w:hAnsi="Segoe UI Symbol" w:eastAsia="仿宋_GB2312" w:cs="Segoe UI Symbol"/>
          <w:sz w:val="28"/>
          <w:szCs w:val="28"/>
        </w:rPr>
        <w:t>★</w:t>
      </w:r>
      <w:r>
        <w:rPr>
          <w:rFonts w:ascii="Times New Roman" w:hAnsi="Times New Roman" w:eastAsia="仿宋_GB2312" w:cs="Times New Roman"/>
          <w:sz w:val="28"/>
          <w:szCs w:val="28"/>
        </w:rPr>
        <w:t>3.质保期（服务期）：一年。</w:t>
      </w:r>
      <w:r>
        <w:rPr>
          <w:rFonts w:ascii="Times New Roman" w:hAnsi="Times New Roman" w:eastAsia="仿宋_GB2312" w:cs="Times New Roman"/>
          <w:bCs/>
          <w:color w:val="000000"/>
          <w:sz w:val="28"/>
          <w:szCs w:val="28"/>
        </w:rPr>
        <w:t>（在验收合格后开始计算）</w:t>
      </w:r>
      <w:r>
        <w:rPr>
          <w:rFonts w:ascii="Times New Roman" w:hAnsi="Times New Roman" w:eastAsia="仿宋_GB2312" w:cs="Times New Roman"/>
          <w:sz w:val="28"/>
          <w:szCs w:val="28"/>
        </w:rPr>
        <w:t>在质保期内，中标人对提供的设备实行国家质量“三包”。（投标人需附上书面承诺函并加盖投标人公章，承诺函格式自定）</w:t>
      </w:r>
    </w:p>
    <w:p>
      <w:pPr>
        <w:widowControl/>
        <w:spacing w:line="600" w:lineRule="exact"/>
        <w:ind w:firstLine="55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4.验收要求：</w:t>
      </w:r>
    </w:p>
    <w:p>
      <w:pPr>
        <w:widowControl/>
        <w:spacing w:line="600" w:lineRule="exact"/>
        <w:ind w:firstLine="55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color w:val="000000"/>
          <w:sz w:val="28"/>
          <w:szCs w:val="28"/>
        </w:rPr>
        <w:t>1）</w:t>
      </w:r>
      <w:r>
        <w:rPr>
          <w:rFonts w:ascii="Times New Roman" w:hAnsi="Times New Roman" w:eastAsia="仿宋_GB2312" w:cs="Times New Roman"/>
          <w:sz w:val="28"/>
          <w:szCs w:val="28"/>
        </w:rPr>
        <w:t>严格按照本标书用户需求书的条款要求进行技术验收，技术性能不达标的不通过验收。</w:t>
      </w:r>
    </w:p>
    <w:p>
      <w:pPr>
        <w:widowControl/>
        <w:spacing w:line="600" w:lineRule="exact"/>
        <w:ind w:firstLine="55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color w:val="000000"/>
          <w:sz w:val="28"/>
          <w:szCs w:val="28"/>
        </w:rPr>
        <w:t>2）</w:t>
      </w:r>
      <w:r>
        <w:rPr>
          <w:rFonts w:ascii="Times New Roman" w:hAnsi="Times New Roman" w:eastAsia="仿宋_GB2312" w:cs="Times New Roman"/>
          <w:sz w:val="28"/>
          <w:szCs w:val="28"/>
        </w:rPr>
        <w:t>中标人已按照合同规定提供了全部产品及完整的技术资料;货物具备产品合格证。</w:t>
      </w:r>
    </w:p>
    <w:p>
      <w:pPr>
        <w:widowControl/>
        <w:spacing w:line="600" w:lineRule="exact"/>
        <w:ind w:firstLine="555"/>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按招标文件技术要求内容所描述的标准，安装调试竣工验收时以该标准为验收依据，投标人负责本项目的建设、安装、调试。安装所需工具设施物料由投标人自备、自费运到现场，完工后自费搬走，并保证不对建设场地环境造成任何不良影响。安装过程中，需考虑仪器安装的位置。设备的装箱、安装、调试等项工作由中标人负责，但必须在采购人的指定人员的参与下进行。所有货物必须符合招标文件的规定要求、国家和行业的相关标准。</w:t>
      </w:r>
    </w:p>
    <w:p>
      <w:pPr>
        <w:widowControl/>
        <w:spacing w:line="6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5.</w:t>
      </w:r>
      <w:r>
        <w:rPr>
          <w:rFonts w:ascii="Times New Roman" w:hAnsi="Times New Roman" w:eastAsia="仿宋_GB2312" w:cs="Times New Roman"/>
          <w:color w:val="000000"/>
          <w:sz w:val="28"/>
          <w:szCs w:val="28"/>
        </w:rPr>
        <w:t>售后服</w:t>
      </w:r>
      <w:r>
        <w:rPr>
          <w:rFonts w:ascii="Times New Roman" w:hAnsi="Times New Roman" w:eastAsia="仿宋_GB2312" w:cs="Times New Roman"/>
          <w:sz w:val="28"/>
          <w:szCs w:val="28"/>
        </w:rPr>
        <w:t>务：</w:t>
      </w:r>
    </w:p>
    <w:p>
      <w:pPr>
        <w:widowControl/>
        <w:spacing w:line="6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color w:val="000000"/>
          <w:sz w:val="28"/>
          <w:szCs w:val="28"/>
        </w:rPr>
        <w:t>（1）</w:t>
      </w:r>
      <w:r>
        <w:rPr>
          <w:rFonts w:ascii="Times New Roman" w:hAnsi="Times New Roman" w:eastAsia="仿宋_GB2312" w:cs="Times New Roman"/>
          <w:sz w:val="28"/>
          <w:szCs w:val="28"/>
        </w:rPr>
        <w:t>质保期：系指中标人提供的产品在非使用者人为破坏情况下，出现任何质量问题造成产品不能使用时，由中标人免费维修、更换以确保产品正常使用的时间期限。此时间期限从合同验收合格之日起计算。具体是指合同验收合格后一年内。</w:t>
      </w:r>
    </w:p>
    <w:p>
      <w:pPr>
        <w:widowControl/>
        <w:spacing w:line="6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color w:val="000000"/>
          <w:sz w:val="28"/>
          <w:szCs w:val="28"/>
        </w:rPr>
        <w:t>（2）</w:t>
      </w:r>
      <w:r>
        <w:rPr>
          <w:rFonts w:ascii="Times New Roman" w:hAnsi="Times New Roman" w:eastAsia="仿宋_GB2312" w:cs="Times New Roman"/>
          <w:sz w:val="28"/>
          <w:szCs w:val="28"/>
        </w:rPr>
        <w:t>保修期：系指中标人提供的产品不能正常使用时，中标人可收取费用，同时提供维修、更换以确保产品正常使用的时间期限。此时间期限从质保期期满之日起计算。</w:t>
      </w:r>
    </w:p>
    <w:p>
      <w:pPr>
        <w:widowControl/>
        <w:spacing w:line="6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（3）在质保期与保修期内，中标人至少提供一次免费上门首保服务，中标人必须提供24小时电话服务热线，保证在接到采购人故障报告电话后12小时内到达现场。</w:t>
      </w:r>
    </w:p>
    <w:p>
      <w:pPr>
        <w:widowControl/>
        <w:spacing w:line="600" w:lineRule="exact"/>
        <w:ind w:firstLine="560" w:firstLineChars="2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6.付款方式：</w:t>
      </w:r>
    </w:p>
    <w:p>
      <w:pPr>
        <w:widowControl/>
        <w:spacing w:line="600" w:lineRule="exact"/>
        <w:ind w:firstLine="560" w:firstLineChars="200"/>
        <w:jc w:val="left"/>
        <w:rPr>
          <w:rFonts w:ascii="Times New Roman" w:hAnsi="Times New Roman" w:eastAsia="仿宋_GB2312" w:cs="Times New Roman"/>
          <w:color w:val="000000"/>
          <w:sz w:val="28"/>
          <w:szCs w:val="28"/>
        </w:rPr>
      </w:pPr>
      <w:r>
        <w:rPr>
          <w:rFonts w:ascii="Times New Roman" w:hAnsi="Times New Roman" w:eastAsia="仿宋_GB2312" w:cs="Times New Roman"/>
          <w:sz w:val="28"/>
          <w:szCs w:val="28"/>
        </w:rPr>
        <w:t>合同签订后5个工作日内，</w:t>
      </w:r>
      <w:r>
        <w:rPr>
          <w:rFonts w:ascii="Times New Roman" w:hAnsi="Times New Roman" w:eastAsia="仿宋_GB2312" w:cs="Times New Roman"/>
          <w:color w:val="000000"/>
          <w:sz w:val="28"/>
          <w:szCs w:val="28"/>
        </w:rPr>
        <w:t>采购人向</w:t>
      </w:r>
      <w:r>
        <w:rPr>
          <w:rFonts w:ascii="Times New Roman" w:hAnsi="Times New Roman" w:eastAsia="仿宋_GB2312" w:cs="Times New Roman"/>
          <w:sz w:val="28"/>
          <w:szCs w:val="28"/>
        </w:rPr>
        <w:t>中标</w:t>
      </w:r>
      <w:r>
        <w:rPr>
          <w:rFonts w:ascii="Times New Roman" w:hAnsi="Times New Roman" w:eastAsia="仿宋_GB2312" w:cs="Times New Roman"/>
          <w:color w:val="000000"/>
          <w:sz w:val="28"/>
          <w:szCs w:val="28"/>
        </w:rPr>
        <w:t>人支付合同总金额的</w:t>
      </w:r>
      <w:r>
        <w:rPr>
          <w:rFonts w:ascii="Times New Roman" w:hAnsi="Times New Roman" w:eastAsia="仿宋_GB2312" w:cs="Times New Roman"/>
          <w:sz w:val="28"/>
          <w:szCs w:val="28"/>
        </w:rPr>
        <w:t>45%；验收合格后15个工作日内采购人向中标人支付合同总价的50%；剩余合同总价的5%作为质保金，质保期满后，无质量问题的，</w:t>
      </w:r>
      <w:r>
        <w:rPr>
          <w:rFonts w:ascii="Times New Roman" w:hAnsi="Times New Roman" w:eastAsia="仿宋_GB2312" w:cs="Times New Roman"/>
          <w:color w:val="000000"/>
          <w:sz w:val="28"/>
          <w:szCs w:val="28"/>
        </w:rPr>
        <w:t>采购人向</w:t>
      </w:r>
      <w:r>
        <w:rPr>
          <w:rFonts w:ascii="Times New Roman" w:hAnsi="Times New Roman" w:eastAsia="仿宋_GB2312" w:cs="Times New Roman"/>
          <w:sz w:val="28"/>
          <w:szCs w:val="28"/>
        </w:rPr>
        <w:t>中标</w:t>
      </w:r>
      <w:r>
        <w:rPr>
          <w:rFonts w:ascii="Times New Roman" w:hAnsi="Times New Roman" w:eastAsia="仿宋_GB2312" w:cs="Times New Roman"/>
          <w:color w:val="000000"/>
          <w:sz w:val="28"/>
          <w:szCs w:val="28"/>
        </w:rPr>
        <w:t>人支付合同总金额的</w:t>
      </w:r>
      <w:r>
        <w:rPr>
          <w:rFonts w:ascii="Times New Roman" w:hAnsi="Times New Roman" w:eastAsia="仿宋_GB2312" w:cs="Times New Roman"/>
          <w:sz w:val="28"/>
          <w:szCs w:val="28"/>
        </w:rPr>
        <w:t>5%。</w:t>
      </w:r>
    </w:p>
    <w:p>
      <w:pPr>
        <w:spacing w:line="600" w:lineRule="exact"/>
        <w:ind w:firstLine="588" w:firstLineChars="210"/>
        <w:rPr>
          <w:rFonts w:ascii="Times New Roman" w:hAnsi="Times New Roman" w:eastAsia="仿宋_GB2312" w:cs="Times New Roman"/>
          <w:sz w:val="28"/>
          <w:szCs w:val="28"/>
        </w:rPr>
      </w:pPr>
      <w:r>
        <w:rPr>
          <w:rFonts w:ascii="Times New Roman" w:hAnsi="Times New Roman" w:eastAsia="仿宋_GB2312" w:cs="Times New Roman"/>
          <w:sz w:val="28"/>
          <w:szCs w:val="28"/>
        </w:rPr>
        <w:t>7.其它要求：</w:t>
      </w:r>
    </w:p>
    <w:p>
      <w:pPr>
        <w:spacing w:line="600" w:lineRule="exact"/>
        <w:ind w:firstLine="588" w:firstLineChars="210"/>
        <w:rPr>
          <w:rFonts w:ascii="Times New Roman" w:hAnsi="Times New Roman" w:eastAsia="仿宋_GB2312" w:cs="Times New Roman"/>
          <w:sz w:val="28"/>
          <w:szCs w:val="28"/>
        </w:rPr>
      </w:pPr>
      <w:r>
        <w:rPr>
          <w:rFonts w:ascii="Times New Roman" w:hAnsi="Times New Roman" w:eastAsia="仿宋_GB2312" w:cs="Times New Roman"/>
          <w:sz w:val="28"/>
          <w:szCs w:val="28"/>
        </w:rPr>
        <w:t>（1）免费送货、货物必须是原包装且包装完好，经采购人现场监督，现场拆封、安装调试，免费提供货物的使用、操作培训。</w:t>
      </w:r>
    </w:p>
    <w:p>
      <w:pPr>
        <w:spacing w:line="600" w:lineRule="exact"/>
        <w:ind w:firstLine="588" w:firstLineChars="210"/>
        <w:rPr>
          <w:rFonts w:ascii="Times New Roman" w:hAnsi="Times New Roman" w:eastAsia="仿宋_GB2312" w:cs="Times New Roman"/>
          <w:sz w:val="28"/>
          <w:szCs w:val="28"/>
        </w:rPr>
      </w:pPr>
      <w:r>
        <w:rPr>
          <w:rFonts w:ascii="Times New Roman" w:hAnsi="Times New Roman" w:eastAsia="仿宋_GB2312" w:cs="Times New Roman"/>
          <w:sz w:val="28"/>
          <w:szCs w:val="28"/>
        </w:rPr>
        <w:t>（2）自验收合格之日起，30天内出现非人为原因的故障无条件退货或调换。</w:t>
      </w:r>
    </w:p>
    <w:p>
      <w:pPr>
        <w:spacing w:line="600" w:lineRule="exact"/>
        <w:ind w:firstLine="588" w:firstLineChars="21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p>
    <w:p>
      <w:pPr>
        <w:spacing w:before="50" w:after="50" w:line="600" w:lineRule="exact"/>
        <w:rPr>
          <w:rFonts w:ascii="Times New Roman" w:hAnsi="Times New Roman" w:eastAsia="仿宋_GB2312" w:cs="Times New Roman"/>
          <w:sz w:val="28"/>
          <w:szCs w:val="28"/>
        </w:rPr>
      </w:pPr>
    </w:p>
    <w:p>
      <w:pPr>
        <w:spacing w:before="50" w:after="50" w:line="600" w:lineRule="exact"/>
        <w:rPr>
          <w:rFonts w:ascii="Times New Roman" w:hAnsi="Times New Roman" w:eastAsia="仿宋_GB2312" w:cs="Times New Roman"/>
          <w:sz w:val="28"/>
          <w:szCs w:val="28"/>
        </w:rPr>
      </w:pPr>
    </w:p>
    <w:p>
      <w:pPr>
        <w:spacing w:before="50" w:after="50" w:line="600" w:lineRule="exact"/>
        <w:rPr>
          <w:rFonts w:ascii="Times New Roman" w:hAnsi="Times New Roman" w:eastAsia="仿宋_GB2312" w:cs="Times New Roman"/>
          <w:sz w:val="28"/>
          <w:szCs w:val="28"/>
        </w:rPr>
      </w:pPr>
    </w:p>
    <w:p>
      <w:pPr>
        <w:spacing w:before="50" w:after="50" w:line="600" w:lineRule="exact"/>
        <w:rPr>
          <w:rFonts w:ascii="Times New Roman" w:hAnsi="Times New Roman" w:eastAsia="仿宋_GB2312" w:cs="Times New Roman"/>
          <w:sz w:val="28"/>
          <w:szCs w:val="28"/>
        </w:rPr>
      </w:pPr>
    </w:p>
    <w:p>
      <w:pPr>
        <w:spacing w:before="50" w:after="50" w:line="600" w:lineRule="exact"/>
        <w:rPr>
          <w:rFonts w:ascii="Times New Roman" w:hAnsi="Times New Roman" w:eastAsia="仿宋_GB2312" w:cs="Times New Roman"/>
          <w:sz w:val="28"/>
          <w:szCs w:val="28"/>
        </w:rPr>
      </w:pPr>
    </w:p>
    <w:p>
      <w:pPr>
        <w:spacing w:before="50" w:after="50" w:line="600" w:lineRule="exact"/>
        <w:rPr>
          <w:rFonts w:ascii="Times New Roman" w:hAnsi="Times New Roman" w:eastAsia="仿宋_GB2312" w:cs="Times New Roman"/>
          <w:sz w:val="28"/>
          <w:szCs w:val="28"/>
        </w:rPr>
      </w:pPr>
    </w:p>
    <w:p>
      <w:pPr>
        <w:pStyle w:val="3"/>
        <w:spacing w:before="0" w:after="0" w:line="400" w:lineRule="exact"/>
        <w:ind w:left="241" w:leftChars="115"/>
        <w:rPr>
          <w:rFonts w:ascii="Times New Roman" w:hAnsi="Times New Roman" w:eastAsia="仿宋_GB2312" w:cs="Times New Roman"/>
          <w:spacing w:val="20"/>
          <w:sz w:val="28"/>
          <w:szCs w:val="28"/>
        </w:rPr>
      </w:pPr>
      <w:bookmarkStart w:id="218" w:name="_Toc16662"/>
      <w:bookmarkStart w:id="219" w:name="_Toc16777"/>
      <w:bookmarkStart w:id="220" w:name="_Toc417050357"/>
      <w:bookmarkStart w:id="221" w:name="_Toc499543115"/>
      <w:bookmarkStart w:id="222" w:name="_Toc18539"/>
      <w:r>
        <w:rPr>
          <w:rFonts w:ascii="Times New Roman" w:hAnsi="Times New Roman" w:eastAsia="仿宋_GB2312" w:cs="Times New Roman"/>
          <w:spacing w:val="20"/>
          <w:sz w:val="28"/>
          <w:szCs w:val="28"/>
        </w:rPr>
        <w:t>第五部分  投标文件格式</w:t>
      </w:r>
      <w:bookmarkEnd w:id="218"/>
      <w:bookmarkEnd w:id="219"/>
      <w:bookmarkEnd w:id="220"/>
      <w:bookmarkEnd w:id="221"/>
      <w:bookmarkEnd w:id="222"/>
    </w:p>
    <w:p>
      <w:pPr>
        <w:pStyle w:val="23"/>
        <w:rPr>
          <w:rFonts w:ascii="Times New Roman" w:hAnsi="Times New Roman" w:cs="Times New Roman"/>
        </w:rPr>
      </w:pPr>
    </w:p>
    <w:p>
      <w:pPr>
        <w:pStyle w:val="23"/>
        <w:rPr>
          <w:rFonts w:ascii="Times New Roman" w:hAnsi="Times New Roman" w:cs="Times New Roman"/>
        </w:rPr>
      </w:pPr>
    </w:p>
    <w:p>
      <w:pPr>
        <w:pStyle w:val="23"/>
        <w:rPr>
          <w:rFonts w:ascii="Times New Roman" w:hAnsi="Times New Roman" w:cs="Times New Roman"/>
        </w:rPr>
      </w:pPr>
    </w:p>
    <w:p>
      <w:pPr>
        <w:pStyle w:val="5"/>
        <w:rPr>
          <w:rFonts w:ascii="Times New Roman" w:hAnsi="Times New Roman" w:cs="Times New Roman"/>
        </w:rPr>
      </w:pPr>
    </w:p>
    <w:p>
      <w:pPr>
        <w:pStyle w:val="5"/>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17"/>
        <w:spacing w:beforeLines="100" w:line="360" w:lineRule="auto"/>
        <w:ind w:firstLine="0" w:firstLineChars="0"/>
        <w:jc w:val="center"/>
        <w:rPr>
          <w:rFonts w:ascii="Times New Roman" w:hAnsi="Times New Roman" w:eastAsia="黑体" w:cs="Times New Roman"/>
          <w:b/>
          <w:sz w:val="21"/>
          <w:szCs w:val="21"/>
        </w:rPr>
      </w:pPr>
      <w:r>
        <w:rPr>
          <w:rFonts w:ascii="Times New Roman" w:hAnsi="Times New Roman" w:eastAsia="黑体" w:cs="Times New Roman"/>
          <w:b/>
          <w:sz w:val="21"/>
          <w:szCs w:val="21"/>
        </w:rPr>
        <w:br w:type="page"/>
      </w:r>
    </w:p>
    <w:p>
      <w:pPr>
        <w:pStyle w:val="21"/>
        <w:spacing w:line="460" w:lineRule="exact"/>
        <w:ind w:firstLine="0" w:firstLineChars="0"/>
        <w:rPr>
          <w:rFonts w:ascii="Times New Roman" w:hAnsi="Times New Roman" w:cs="Times New Roman"/>
        </w:rPr>
      </w:pPr>
    </w:p>
    <w:p>
      <w:pPr>
        <w:pStyle w:val="21"/>
        <w:numPr>
          <w:ilvl w:val="0"/>
          <w:numId w:val="4"/>
        </w:numPr>
        <w:ind w:firstLineChars="0"/>
        <w:rPr>
          <w:rFonts w:ascii="Times New Roman" w:hAnsi="Times New Roman" w:eastAsia="黑体" w:cs="Times New Roman"/>
          <w:b/>
          <w:szCs w:val="21"/>
        </w:rPr>
      </w:pPr>
      <w:r>
        <w:rPr>
          <w:rFonts w:ascii="Times New Roman" w:hAnsi="Times New Roman" w:eastAsia="黑体" w:cs="Times New Roman"/>
          <w:b/>
          <w:szCs w:val="21"/>
        </w:rPr>
        <w:t>价格部分格式</w:t>
      </w:r>
    </w:p>
    <w:p>
      <w:pPr>
        <w:spacing w:line="360" w:lineRule="auto"/>
        <w:jc w:val="right"/>
        <w:rPr>
          <w:rFonts w:ascii="Times New Roman" w:hAnsi="Times New Roman" w:eastAsia="黑体" w:cs="Times New Roman"/>
          <w:b/>
          <w:szCs w:val="21"/>
        </w:rPr>
      </w:pPr>
      <w:r>
        <w:rPr>
          <w:rFonts w:ascii="Times New Roman" w:hAnsi="Times New Roman" w:eastAsia="黑体" w:cs="Times New Roman"/>
          <w:b/>
          <w:szCs w:val="21"/>
        </w:rPr>
        <w:t>正本/副本</w:t>
      </w:r>
    </w:p>
    <w:p>
      <w:pPr>
        <w:spacing w:beforeLines="50" w:line="360" w:lineRule="auto"/>
        <w:jc w:val="center"/>
        <w:rPr>
          <w:rFonts w:ascii="Times New Roman" w:hAnsi="Times New Roman" w:eastAsia="黑体" w:cs="Times New Roman"/>
          <w:bCs/>
          <w:sz w:val="52"/>
          <w:szCs w:val="52"/>
        </w:rPr>
      </w:pPr>
    </w:p>
    <w:p>
      <w:pPr>
        <w:spacing w:line="360" w:lineRule="auto"/>
        <w:jc w:val="center"/>
        <w:rPr>
          <w:rFonts w:ascii="Times New Roman" w:hAnsi="Times New Roman" w:eastAsia="黑体" w:cs="Times New Roman"/>
          <w:b/>
          <w:szCs w:val="21"/>
        </w:rPr>
      </w:pPr>
      <w:r>
        <w:rPr>
          <w:rFonts w:ascii="Times New Roman" w:hAnsi="Times New Roman" w:eastAsia="黑体" w:cs="Times New Roman"/>
          <w:b/>
          <w:szCs w:val="21"/>
        </w:rPr>
        <w:t>（项目编号：</w:t>
      </w:r>
      <w:r>
        <w:rPr>
          <w:rFonts w:ascii="Times New Roman" w:hAnsi="Times New Roman" w:eastAsia="黑体" w:cs="Times New Roman"/>
          <w:b/>
          <w:szCs w:val="21"/>
          <w:u w:val="single"/>
        </w:rPr>
        <w:t xml:space="preserve">             </w:t>
      </w:r>
      <w:r>
        <w:rPr>
          <w:rFonts w:ascii="Times New Roman" w:hAnsi="Times New Roman" w:eastAsia="黑体" w:cs="Times New Roman"/>
          <w:b/>
          <w:szCs w:val="21"/>
        </w:rPr>
        <w:t>）</w:t>
      </w:r>
    </w:p>
    <w:p>
      <w:pPr>
        <w:spacing w:beforeLines="500" w:line="360" w:lineRule="auto"/>
        <w:jc w:val="center"/>
        <w:rPr>
          <w:rFonts w:ascii="Times New Roman" w:hAnsi="Times New Roman" w:eastAsia="黑体" w:cs="Times New Roman"/>
          <w:b/>
          <w:spacing w:val="60"/>
          <w:sz w:val="72"/>
          <w:szCs w:val="72"/>
        </w:rPr>
      </w:pPr>
      <w:r>
        <w:rPr>
          <w:rFonts w:ascii="Times New Roman" w:hAnsi="Times New Roman" w:eastAsia="黑体" w:cs="Times New Roman"/>
          <w:b/>
          <w:spacing w:val="60"/>
          <w:sz w:val="72"/>
          <w:szCs w:val="72"/>
        </w:rPr>
        <w:t>价格文件</w:t>
      </w:r>
    </w:p>
    <w:p>
      <w:pPr>
        <w:spacing w:afterLines="600" w:line="360" w:lineRule="auto"/>
        <w:jc w:val="center"/>
        <w:rPr>
          <w:rFonts w:ascii="Times New Roman" w:hAnsi="Times New Roman" w:eastAsia="黑体" w:cs="Times New Roman"/>
          <w:b/>
          <w:szCs w:val="21"/>
        </w:rPr>
      </w:pPr>
      <w:r>
        <w:rPr>
          <w:rFonts w:ascii="Times New Roman" w:hAnsi="Times New Roman" w:eastAsia="黑体" w:cs="Times New Roman"/>
          <w:b/>
          <w:szCs w:val="21"/>
        </w:rPr>
        <w:t>（封面格式仅供参考）</w:t>
      </w:r>
    </w:p>
    <w:tbl>
      <w:tblPr>
        <w:tblStyle w:val="16"/>
        <w:tblW w:w="7136" w:type="dxa"/>
        <w:jc w:val="center"/>
        <w:tblInd w:w="0" w:type="dxa"/>
        <w:tblLayout w:type="fixed"/>
        <w:tblCellMar>
          <w:top w:w="0" w:type="dxa"/>
          <w:left w:w="108" w:type="dxa"/>
          <w:bottom w:w="0" w:type="dxa"/>
          <w:right w:w="108" w:type="dxa"/>
        </w:tblCellMar>
      </w:tblPr>
      <w:tblGrid>
        <w:gridCol w:w="2028"/>
        <w:gridCol w:w="5108"/>
      </w:tblGrid>
      <w:tr>
        <w:tblPrEx>
          <w:tblLayout w:type="fixed"/>
          <w:tblCellMar>
            <w:top w:w="0" w:type="dxa"/>
            <w:left w:w="108" w:type="dxa"/>
            <w:bottom w:w="0" w:type="dxa"/>
            <w:right w:w="108" w:type="dxa"/>
          </w:tblCellMar>
        </w:tblPrEx>
        <w:trPr>
          <w:trHeight w:val="507" w:hRule="atLeast"/>
          <w:jc w:val="center"/>
        </w:trPr>
        <w:tc>
          <w:tcPr>
            <w:tcW w:w="2028" w:type="dxa"/>
            <w:vAlign w:val="center"/>
          </w:tcPr>
          <w:p>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投标单位全称：</w:t>
            </w:r>
          </w:p>
        </w:tc>
        <w:tc>
          <w:tcPr>
            <w:tcW w:w="5108" w:type="dxa"/>
            <w:vAlign w:val="center"/>
          </w:tcPr>
          <w:p>
            <w:pPr>
              <w:spacing w:line="360" w:lineRule="auto"/>
              <w:jc w:val="left"/>
              <w:rPr>
                <w:rFonts w:ascii="Times New Roman" w:hAnsi="Times New Roman" w:eastAsia="黑体" w:cs="Times New Roman"/>
                <w:sz w:val="24"/>
                <w:szCs w:val="24"/>
                <w:u w:val="single"/>
              </w:rPr>
            </w:pPr>
            <w:r>
              <w:rPr>
                <w:rFonts w:ascii="Times New Roman" w:hAnsi="Times New Roman" w:eastAsia="黑体" w:cs="Times New Roman"/>
                <w:sz w:val="24"/>
                <w:szCs w:val="24"/>
                <w:u w:val="single"/>
              </w:rPr>
              <w:t xml:space="preserve">                                       </w:t>
            </w:r>
          </w:p>
        </w:tc>
      </w:tr>
      <w:tr>
        <w:tblPrEx>
          <w:tblLayout w:type="fixed"/>
          <w:tblCellMar>
            <w:top w:w="0" w:type="dxa"/>
            <w:left w:w="108" w:type="dxa"/>
            <w:bottom w:w="0" w:type="dxa"/>
            <w:right w:w="108" w:type="dxa"/>
          </w:tblCellMar>
        </w:tblPrEx>
        <w:trPr>
          <w:trHeight w:val="556" w:hRule="atLeast"/>
          <w:jc w:val="center"/>
        </w:trPr>
        <w:tc>
          <w:tcPr>
            <w:tcW w:w="2028" w:type="dxa"/>
            <w:vAlign w:val="center"/>
          </w:tcPr>
          <w:p>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投标单位地址：</w:t>
            </w:r>
          </w:p>
        </w:tc>
        <w:tc>
          <w:tcPr>
            <w:tcW w:w="5108" w:type="dxa"/>
            <w:vAlign w:val="center"/>
          </w:tcPr>
          <w:p>
            <w:pPr>
              <w:spacing w:line="360" w:lineRule="auto"/>
              <w:jc w:val="left"/>
              <w:rPr>
                <w:rFonts w:ascii="Times New Roman" w:hAnsi="Times New Roman" w:eastAsia="黑体" w:cs="Times New Roman"/>
                <w:sz w:val="24"/>
                <w:szCs w:val="24"/>
                <w:u w:val="single"/>
              </w:rPr>
            </w:pPr>
            <w:r>
              <w:rPr>
                <w:rFonts w:ascii="Times New Roman" w:hAnsi="Times New Roman" w:eastAsia="黑体" w:cs="Times New Roman"/>
                <w:sz w:val="24"/>
                <w:szCs w:val="24"/>
                <w:u w:val="single"/>
              </w:rPr>
              <w:t xml:space="preserve">                                       </w:t>
            </w:r>
          </w:p>
        </w:tc>
      </w:tr>
      <w:tr>
        <w:tblPrEx>
          <w:tblLayout w:type="fixed"/>
          <w:tblCellMar>
            <w:top w:w="0" w:type="dxa"/>
            <w:left w:w="108" w:type="dxa"/>
            <w:bottom w:w="0" w:type="dxa"/>
            <w:right w:w="108" w:type="dxa"/>
          </w:tblCellMar>
        </w:tblPrEx>
        <w:trPr>
          <w:trHeight w:val="550" w:hRule="atLeast"/>
          <w:jc w:val="center"/>
        </w:trPr>
        <w:tc>
          <w:tcPr>
            <w:tcW w:w="2028" w:type="dxa"/>
            <w:vAlign w:val="center"/>
          </w:tcPr>
          <w:p>
            <w:pPr>
              <w:spacing w:line="360" w:lineRule="auto"/>
              <w:jc w:val="center"/>
              <w:rPr>
                <w:rFonts w:ascii="Times New Roman" w:hAnsi="Times New Roman" w:eastAsia="黑体" w:cs="Times New Roman"/>
                <w:spacing w:val="-10"/>
                <w:sz w:val="24"/>
                <w:szCs w:val="24"/>
              </w:rPr>
            </w:pPr>
            <w:r>
              <w:rPr>
                <w:rFonts w:ascii="Times New Roman" w:hAnsi="Times New Roman" w:eastAsia="黑体" w:cs="Times New Roman"/>
                <w:spacing w:val="-10"/>
                <w:sz w:val="24"/>
                <w:szCs w:val="24"/>
              </w:rPr>
              <w:t>投标单位联系人：</w:t>
            </w:r>
          </w:p>
        </w:tc>
        <w:tc>
          <w:tcPr>
            <w:tcW w:w="5108" w:type="dxa"/>
            <w:vAlign w:val="center"/>
          </w:tcPr>
          <w:p>
            <w:pPr>
              <w:spacing w:line="360" w:lineRule="auto"/>
              <w:jc w:val="left"/>
              <w:rPr>
                <w:rFonts w:ascii="Times New Roman" w:hAnsi="Times New Roman" w:eastAsia="黑体" w:cs="Times New Roman"/>
                <w:sz w:val="24"/>
                <w:szCs w:val="24"/>
                <w:u w:val="single"/>
              </w:rPr>
            </w:pPr>
            <w:r>
              <w:rPr>
                <w:rFonts w:ascii="Times New Roman" w:hAnsi="Times New Roman" w:eastAsia="黑体" w:cs="Times New Roman"/>
                <w:sz w:val="24"/>
                <w:szCs w:val="24"/>
                <w:u w:val="single"/>
              </w:rPr>
              <w:t xml:space="preserve">                                       </w:t>
            </w:r>
          </w:p>
        </w:tc>
      </w:tr>
      <w:tr>
        <w:tblPrEx>
          <w:tblLayout w:type="fixed"/>
          <w:tblCellMar>
            <w:top w:w="0" w:type="dxa"/>
            <w:left w:w="108" w:type="dxa"/>
            <w:bottom w:w="0" w:type="dxa"/>
            <w:right w:w="108" w:type="dxa"/>
          </w:tblCellMar>
        </w:tblPrEx>
        <w:trPr>
          <w:trHeight w:val="558" w:hRule="atLeast"/>
          <w:jc w:val="center"/>
        </w:trPr>
        <w:tc>
          <w:tcPr>
            <w:tcW w:w="2028" w:type="dxa"/>
            <w:vAlign w:val="center"/>
          </w:tcPr>
          <w:p>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投标单位固话：</w:t>
            </w:r>
          </w:p>
        </w:tc>
        <w:tc>
          <w:tcPr>
            <w:tcW w:w="5108" w:type="dxa"/>
            <w:vAlign w:val="center"/>
          </w:tcPr>
          <w:p>
            <w:pPr>
              <w:spacing w:line="360" w:lineRule="auto"/>
              <w:jc w:val="left"/>
              <w:rPr>
                <w:rFonts w:ascii="Times New Roman" w:hAnsi="Times New Roman" w:eastAsia="黑体" w:cs="Times New Roman"/>
                <w:sz w:val="24"/>
                <w:szCs w:val="24"/>
                <w:u w:val="single"/>
              </w:rPr>
            </w:pPr>
            <w:r>
              <w:rPr>
                <w:rFonts w:ascii="Times New Roman" w:hAnsi="Times New Roman" w:eastAsia="黑体" w:cs="Times New Roman"/>
                <w:sz w:val="24"/>
                <w:szCs w:val="24"/>
                <w:u w:val="single"/>
              </w:rPr>
              <w:t xml:space="preserve">                                       </w:t>
            </w:r>
          </w:p>
        </w:tc>
      </w:tr>
      <w:tr>
        <w:tblPrEx>
          <w:tblLayout w:type="fixed"/>
          <w:tblCellMar>
            <w:top w:w="0" w:type="dxa"/>
            <w:left w:w="108" w:type="dxa"/>
            <w:bottom w:w="0" w:type="dxa"/>
            <w:right w:w="108" w:type="dxa"/>
          </w:tblCellMar>
        </w:tblPrEx>
        <w:trPr>
          <w:trHeight w:val="566" w:hRule="atLeast"/>
          <w:jc w:val="center"/>
        </w:trPr>
        <w:tc>
          <w:tcPr>
            <w:tcW w:w="2028" w:type="dxa"/>
            <w:vAlign w:val="center"/>
          </w:tcPr>
          <w:p>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投标单位传真：</w:t>
            </w:r>
          </w:p>
        </w:tc>
        <w:tc>
          <w:tcPr>
            <w:tcW w:w="5108" w:type="dxa"/>
            <w:vAlign w:val="center"/>
          </w:tcPr>
          <w:p>
            <w:pPr>
              <w:spacing w:line="360" w:lineRule="auto"/>
              <w:jc w:val="left"/>
              <w:rPr>
                <w:rFonts w:ascii="Times New Roman" w:hAnsi="Times New Roman" w:eastAsia="黑体" w:cs="Times New Roman"/>
                <w:sz w:val="24"/>
                <w:szCs w:val="24"/>
                <w:u w:val="single"/>
              </w:rPr>
            </w:pPr>
            <w:r>
              <w:rPr>
                <w:rFonts w:ascii="Times New Roman" w:hAnsi="Times New Roman" w:eastAsia="黑体" w:cs="Times New Roman"/>
                <w:sz w:val="24"/>
                <w:szCs w:val="24"/>
                <w:u w:val="single"/>
              </w:rPr>
              <w:t xml:space="preserve">                                       </w:t>
            </w:r>
          </w:p>
        </w:tc>
      </w:tr>
    </w:tbl>
    <w:p>
      <w:pPr>
        <w:spacing w:beforeLines="150" w:line="600" w:lineRule="exact"/>
        <w:jc w:val="center"/>
        <w:rPr>
          <w:rFonts w:ascii="Times New Roman" w:hAnsi="Times New Roman" w:eastAsia="黑体" w:cs="Times New Roman"/>
          <w:b/>
          <w:bCs/>
          <w:spacing w:val="40"/>
          <w:sz w:val="24"/>
          <w:szCs w:val="24"/>
        </w:rPr>
      </w:pPr>
      <w:r>
        <w:rPr>
          <w:rFonts w:ascii="Times New Roman" w:hAnsi="Times New Roman" w:eastAsia="黑体" w:cs="Times New Roman"/>
          <w:b/>
          <w:spacing w:val="40"/>
          <w:sz w:val="24"/>
          <w:szCs w:val="24"/>
        </w:rPr>
        <w:t>日期：</w:t>
      </w:r>
      <w:r>
        <w:rPr>
          <w:rFonts w:ascii="Times New Roman" w:hAnsi="Times New Roman" w:eastAsia="黑体" w:cs="Times New Roman"/>
          <w:b/>
          <w:spacing w:val="40"/>
          <w:sz w:val="24"/>
          <w:szCs w:val="24"/>
          <w:u w:val="single"/>
        </w:rPr>
        <w:t xml:space="preserve">   </w:t>
      </w:r>
      <w:r>
        <w:rPr>
          <w:rFonts w:ascii="Times New Roman" w:hAnsi="Times New Roman" w:eastAsia="黑体" w:cs="Times New Roman"/>
          <w:b/>
          <w:spacing w:val="40"/>
          <w:sz w:val="24"/>
          <w:szCs w:val="24"/>
        </w:rPr>
        <w:t>年</w:t>
      </w:r>
      <w:r>
        <w:rPr>
          <w:rFonts w:ascii="Times New Roman" w:hAnsi="Times New Roman" w:eastAsia="黑体" w:cs="Times New Roman"/>
          <w:b/>
          <w:spacing w:val="40"/>
          <w:sz w:val="24"/>
          <w:szCs w:val="24"/>
          <w:u w:val="single"/>
        </w:rPr>
        <w:t xml:space="preserve">   </w:t>
      </w:r>
      <w:r>
        <w:rPr>
          <w:rFonts w:ascii="Times New Roman" w:hAnsi="Times New Roman" w:eastAsia="黑体" w:cs="Times New Roman"/>
          <w:b/>
          <w:spacing w:val="40"/>
          <w:sz w:val="24"/>
          <w:szCs w:val="24"/>
        </w:rPr>
        <w:t>月</w:t>
      </w:r>
      <w:r>
        <w:rPr>
          <w:rFonts w:ascii="Times New Roman" w:hAnsi="Times New Roman" w:eastAsia="黑体" w:cs="Times New Roman"/>
          <w:b/>
          <w:spacing w:val="40"/>
          <w:sz w:val="24"/>
          <w:szCs w:val="24"/>
          <w:u w:val="single"/>
        </w:rPr>
        <w:t xml:space="preserve">   </w:t>
      </w:r>
      <w:r>
        <w:rPr>
          <w:rFonts w:ascii="Times New Roman" w:hAnsi="Times New Roman" w:eastAsia="黑体" w:cs="Times New Roman"/>
          <w:b/>
          <w:spacing w:val="40"/>
          <w:sz w:val="24"/>
          <w:szCs w:val="24"/>
        </w:rPr>
        <w:t>日</w:t>
      </w:r>
    </w:p>
    <w:p>
      <w:pPr>
        <w:pStyle w:val="3"/>
        <w:keepNext w:val="0"/>
        <w:keepLines w:val="0"/>
        <w:pageBreakBefore/>
        <w:spacing w:line="415" w:lineRule="auto"/>
        <w:jc w:val="left"/>
        <w:rPr>
          <w:rStyle w:val="13"/>
          <w:rFonts w:ascii="Times New Roman" w:hAnsi="Times New Roman" w:eastAsia="黑体" w:cs="Times New Roman"/>
          <w:b/>
          <w:spacing w:val="12"/>
          <w:sz w:val="21"/>
          <w:szCs w:val="21"/>
        </w:rPr>
      </w:pPr>
      <w:bookmarkStart w:id="223" w:name="_Toc391627754"/>
      <w:bookmarkStart w:id="224" w:name="_Toc499543116"/>
      <w:bookmarkStart w:id="225" w:name="_Toc465862177"/>
      <w:bookmarkStart w:id="226" w:name="_Toc32004"/>
      <w:bookmarkStart w:id="227" w:name="_Toc405313958"/>
      <w:bookmarkStart w:id="228" w:name="_Toc15595"/>
      <w:bookmarkStart w:id="229" w:name="_Toc6567"/>
      <w:r>
        <w:rPr>
          <w:rStyle w:val="13"/>
          <w:rFonts w:ascii="Times New Roman" w:hAnsi="Times New Roman" w:eastAsia="黑体" w:cs="Times New Roman"/>
          <w:b/>
          <w:spacing w:val="12"/>
          <w:sz w:val="21"/>
          <w:szCs w:val="21"/>
        </w:rPr>
        <w:t>附件1  开标一览表</w:t>
      </w:r>
      <w:bookmarkEnd w:id="223"/>
      <w:bookmarkEnd w:id="224"/>
      <w:bookmarkEnd w:id="225"/>
      <w:bookmarkEnd w:id="226"/>
      <w:bookmarkEnd w:id="227"/>
      <w:bookmarkEnd w:id="228"/>
      <w:bookmarkEnd w:id="229"/>
    </w:p>
    <w:p>
      <w:pPr>
        <w:spacing w:beforeLines="200" w:afterLines="100"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开标一览表</w:t>
      </w:r>
    </w:p>
    <w:p>
      <w:pPr>
        <w:spacing w:beforeLines="200" w:afterLines="100" w:line="60" w:lineRule="auto"/>
        <w:rPr>
          <w:rFonts w:ascii="Times New Roman" w:hAnsi="Times New Roman" w:eastAsia="黑体" w:cs="Times New Roman"/>
          <w:b/>
          <w:szCs w:val="21"/>
        </w:rPr>
      </w:pPr>
      <w:r>
        <w:rPr>
          <w:rFonts w:ascii="Times New Roman" w:hAnsi="Times New Roman" w:eastAsia="黑体" w:cs="Times New Roman"/>
          <w:b/>
          <w:szCs w:val="21"/>
        </w:rPr>
        <w:t xml:space="preserve">采购项目名称：                                      </w:t>
      </w:r>
    </w:p>
    <w:p>
      <w:pPr>
        <w:spacing w:beforeLines="200" w:afterLines="100" w:line="60" w:lineRule="auto"/>
        <w:rPr>
          <w:rFonts w:ascii="Times New Roman" w:hAnsi="Times New Roman" w:eastAsia="黑体" w:cs="Times New Roman"/>
          <w:b/>
          <w:szCs w:val="21"/>
        </w:rPr>
      </w:pPr>
      <w:r>
        <w:rPr>
          <w:rFonts w:ascii="Times New Roman" w:hAnsi="Times New Roman" w:eastAsia="黑体" w:cs="Times New Roman"/>
          <w:b/>
          <w:szCs w:val="21"/>
        </w:rPr>
        <w:t>采购项目编号：</w:t>
      </w:r>
    </w:p>
    <w:tbl>
      <w:tblPr>
        <w:tblStyle w:val="16"/>
        <w:tblW w:w="85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3827"/>
        <w:gridCol w:w="2976"/>
        <w:gridCol w:w="10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65" w:hRule="atLeast"/>
          <w:jc w:val="center"/>
        </w:trPr>
        <w:tc>
          <w:tcPr>
            <w:tcW w:w="676" w:type="dxa"/>
            <w:tcBorders>
              <w:top w:val="single" w:color="auto" w:sz="4" w:space="0"/>
              <w:left w:val="single" w:color="auto" w:sz="4" w:space="0"/>
              <w:right w:val="single" w:color="auto" w:sz="4" w:space="0"/>
            </w:tcBorders>
            <w:vAlign w:val="center"/>
          </w:tcPr>
          <w:p>
            <w:pPr>
              <w:overflowPunct w:val="0"/>
              <w:adjustRightInd w:val="0"/>
              <w:spacing w:line="460" w:lineRule="exact"/>
              <w:jc w:val="center"/>
              <w:rPr>
                <w:rFonts w:ascii="Times New Roman" w:hAnsi="Times New Roman" w:eastAsia="黑体" w:cs="Times New Roman"/>
                <w:b/>
                <w:szCs w:val="21"/>
              </w:rPr>
            </w:pPr>
            <w:r>
              <w:rPr>
                <w:rFonts w:ascii="Times New Roman" w:hAnsi="Times New Roman" w:eastAsia="黑体" w:cs="Times New Roman"/>
                <w:b/>
                <w:szCs w:val="21"/>
              </w:rPr>
              <w:t>序号</w:t>
            </w:r>
          </w:p>
        </w:tc>
        <w:tc>
          <w:tcPr>
            <w:tcW w:w="3827" w:type="dxa"/>
            <w:tcBorders>
              <w:top w:val="single" w:color="auto" w:sz="4" w:space="0"/>
              <w:left w:val="single" w:color="auto" w:sz="4" w:space="0"/>
              <w:right w:val="single" w:color="auto" w:sz="4" w:space="0"/>
            </w:tcBorders>
            <w:vAlign w:val="center"/>
          </w:tcPr>
          <w:p>
            <w:pPr>
              <w:overflowPunct w:val="0"/>
              <w:adjustRightInd w:val="0"/>
              <w:spacing w:line="460" w:lineRule="exact"/>
              <w:jc w:val="center"/>
              <w:rPr>
                <w:rFonts w:ascii="Times New Roman" w:hAnsi="Times New Roman" w:eastAsia="黑体" w:cs="Times New Roman"/>
                <w:b/>
                <w:szCs w:val="21"/>
              </w:rPr>
            </w:pPr>
            <w:r>
              <w:rPr>
                <w:rFonts w:ascii="Times New Roman" w:hAnsi="Times New Roman" w:eastAsia="黑体" w:cs="Times New Roman"/>
                <w:b/>
                <w:szCs w:val="21"/>
              </w:rPr>
              <w:t>项目详细内容</w:t>
            </w:r>
          </w:p>
        </w:tc>
        <w:tc>
          <w:tcPr>
            <w:tcW w:w="2976" w:type="dxa"/>
            <w:tcBorders>
              <w:top w:val="single" w:color="auto" w:sz="4" w:space="0"/>
              <w:left w:val="single" w:color="auto" w:sz="4" w:space="0"/>
              <w:bottom w:val="single" w:color="auto" w:sz="4" w:space="0"/>
              <w:right w:val="single" w:color="auto" w:sz="4" w:space="0"/>
            </w:tcBorders>
            <w:vAlign w:val="center"/>
          </w:tcPr>
          <w:p>
            <w:pPr>
              <w:overflowPunct w:val="0"/>
              <w:adjustRightInd w:val="0"/>
              <w:spacing w:line="460" w:lineRule="exact"/>
              <w:jc w:val="center"/>
              <w:rPr>
                <w:rFonts w:ascii="Times New Roman" w:hAnsi="Times New Roman" w:eastAsia="黑体" w:cs="Times New Roman"/>
                <w:b/>
                <w:szCs w:val="21"/>
              </w:rPr>
            </w:pPr>
            <w:r>
              <w:rPr>
                <w:rFonts w:ascii="Times New Roman" w:hAnsi="Times New Roman" w:eastAsia="黑体" w:cs="Times New Roman"/>
                <w:b/>
                <w:szCs w:val="21"/>
              </w:rPr>
              <w:t>投标报价（元）</w:t>
            </w:r>
          </w:p>
        </w:tc>
        <w:tc>
          <w:tcPr>
            <w:tcW w:w="1049" w:type="dxa"/>
            <w:tcBorders>
              <w:top w:val="single" w:color="auto" w:sz="4" w:space="0"/>
              <w:left w:val="single" w:color="auto" w:sz="4" w:space="0"/>
              <w:right w:val="single" w:color="auto" w:sz="4" w:space="0"/>
            </w:tcBorders>
            <w:vAlign w:val="center"/>
          </w:tcPr>
          <w:p>
            <w:pPr>
              <w:overflowPunct w:val="0"/>
              <w:adjustRightInd w:val="0"/>
              <w:spacing w:line="460" w:lineRule="exact"/>
              <w:jc w:val="center"/>
              <w:rPr>
                <w:rFonts w:ascii="Times New Roman" w:hAnsi="Times New Roman" w:eastAsia="黑体" w:cs="Times New Roman"/>
                <w:b/>
                <w:szCs w:val="21"/>
              </w:rPr>
            </w:pPr>
            <w:r>
              <w:rPr>
                <w:rFonts w:ascii="Times New Roman" w:hAnsi="Times New Roman" w:eastAsia="黑体" w:cs="Times New Roman"/>
                <w:b/>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overflowPunct w:val="0"/>
              <w:adjustRightInd w:val="0"/>
              <w:spacing w:line="460" w:lineRule="exact"/>
              <w:jc w:val="center"/>
              <w:rPr>
                <w:rFonts w:ascii="Times New Roman" w:hAnsi="Times New Roman" w:eastAsia="黑体" w:cs="Times New Roman"/>
                <w:szCs w:val="21"/>
              </w:rPr>
            </w:pPr>
            <w:r>
              <w:rPr>
                <w:rFonts w:ascii="Times New Roman" w:hAnsi="Times New Roman" w:eastAsia="黑体" w:cs="Times New Roman"/>
                <w:szCs w:val="21"/>
              </w:rPr>
              <w:t>1</w:t>
            </w:r>
          </w:p>
        </w:tc>
        <w:tc>
          <w:tcPr>
            <w:tcW w:w="3827" w:type="dxa"/>
            <w:tcBorders>
              <w:top w:val="single" w:color="auto" w:sz="4" w:space="0"/>
              <w:left w:val="single" w:color="auto" w:sz="4" w:space="0"/>
              <w:bottom w:val="single" w:color="auto" w:sz="4" w:space="0"/>
              <w:right w:val="single" w:color="auto" w:sz="4" w:space="0"/>
            </w:tcBorders>
            <w:vAlign w:val="center"/>
          </w:tcPr>
          <w:p>
            <w:pPr>
              <w:overflowPunct w:val="0"/>
              <w:adjustRightInd w:val="0"/>
              <w:spacing w:line="460" w:lineRule="exact"/>
              <w:jc w:val="left"/>
              <w:rPr>
                <w:rFonts w:ascii="Times New Roman" w:hAnsi="Times New Roman" w:eastAsia="黑体" w:cs="Times New Roman"/>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overflowPunct w:val="0"/>
              <w:adjustRightInd w:val="0"/>
              <w:spacing w:line="460" w:lineRule="exact"/>
              <w:jc w:val="left"/>
              <w:rPr>
                <w:rFonts w:ascii="Times New Roman" w:hAnsi="Times New Roman" w:eastAsia="黑体" w:cs="Times New Roman"/>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overflowPunct w:val="0"/>
              <w:adjustRightInd w:val="0"/>
              <w:spacing w:line="4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jc w:val="center"/>
        </w:trPr>
        <w:tc>
          <w:tcPr>
            <w:tcW w:w="8528" w:type="dxa"/>
            <w:gridSpan w:val="4"/>
            <w:tcBorders>
              <w:top w:val="single" w:color="auto" w:sz="4" w:space="0"/>
              <w:left w:val="single" w:color="auto" w:sz="4" w:space="0"/>
              <w:bottom w:val="single" w:color="auto" w:sz="4" w:space="0"/>
              <w:right w:val="single" w:color="auto" w:sz="4" w:space="0"/>
            </w:tcBorders>
            <w:vAlign w:val="center"/>
          </w:tcPr>
          <w:p>
            <w:pPr>
              <w:overflowPunct w:val="0"/>
              <w:adjustRightInd w:val="0"/>
              <w:spacing w:line="460" w:lineRule="exact"/>
              <w:jc w:val="left"/>
              <w:rPr>
                <w:rFonts w:ascii="Times New Roman" w:hAnsi="Times New Roman" w:eastAsia="黑体" w:cs="Times New Roman"/>
                <w:szCs w:val="21"/>
              </w:rPr>
            </w:pPr>
            <w:r>
              <w:rPr>
                <w:rFonts w:ascii="Times New Roman" w:hAnsi="Times New Roman" w:eastAsia="黑体" w:cs="Times New Roman"/>
                <w:szCs w:val="21"/>
              </w:rPr>
              <w:t>保修年限：</w:t>
            </w:r>
            <w:r>
              <w:rPr>
                <w:rFonts w:ascii="Times New Roman" w:hAnsi="Times New Roman" w:eastAsia="黑体" w:cs="Times New Roman"/>
                <w:szCs w:val="21"/>
                <w:u w:val="single"/>
              </w:rPr>
              <w:t xml:space="preserve">                           </w:t>
            </w:r>
          </w:p>
        </w:tc>
      </w:tr>
    </w:tbl>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r>
              <w:rPr>
                <w:rFonts w:ascii="Times New Roman" w:hAnsi="Times New Roman" w:eastAsia="黑体" w:cs="Times New Roman"/>
                <w:szCs w:val="21"/>
                <w:u w:val="single"/>
              </w:rPr>
              <w:t xml:space="preserve">                         </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投标人法定代表人或受委托人（签名或盖私章）：</w:t>
            </w:r>
            <w:r>
              <w:rPr>
                <w:rFonts w:ascii="Times New Roman" w:hAnsi="Times New Roman" w:eastAsia="黑体" w:cs="Times New Roman"/>
                <w:szCs w:val="21"/>
                <w:u w:val="single"/>
              </w:rPr>
              <w:t xml:space="preserve">     </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pStyle w:val="17"/>
        <w:spacing w:beforeLines="100" w:line="360" w:lineRule="auto"/>
        <w:ind w:firstLine="0" w:firstLineChars="0"/>
        <w:jc w:val="center"/>
        <w:rPr>
          <w:rFonts w:ascii="Times New Roman" w:hAnsi="Times New Roman" w:eastAsia="黑体" w:cs="Times New Roman"/>
          <w:b/>
          <w:szCs w:val="21"/>
        </w:rPr>
      </w:pPr>
      <w:r>
        <w:rPr>
          <w:rFonts w:ascii="Times New Roman" w:hAnsi="Times New Roman" w:eastAsia="黑体" w:cs="Times New Roman"/>
          <w:b/>
          <w:szCs w:val="21"/>
        </w:rPr>
        <w:br w:type="page"/>
      </w:r>
    </w:p>
    <w:p>
      <w:pPr>
        <w:pStyle w:val="4"/>
        <w:jc w:val="both"/>
        <w:rPr>
          <w:rFonts w:ascii="Times New Roman" w:hAnsi="Times New Roman" w:eastAsia="黑体" w:cs="Times New Roman"/>
          <w:sz w:val="24"/>
          <w:szCs w:val="24"/>
        </w:rPr>
      </w:pPr>
      <w:bookmarkStart w:id="230" w:name="_Toc500885332"/>
      <w:bookmarkStart w:id="231" w:name="_Toc7270"/>
      <w:r>
        <w:rPr>
          <w:rFonts w:ascii="Times New Roman" w:hAnsi="Times New Roman" w:eastAsia="黑体" w:cs="Times New Roman"/>
          <w:sz w:val="24"/>
          <w:szCs w:val="24"/>
        </w:rPr>
        <w:t>二、商务技术文件</w:t>
      </w:r>
      <w:bookmarkEnd w:id="230"/>
      <w:bookmarkEnd w:id="231"/>
    </w:p>
    <w:p>
      <w:pPr>
        <w:spacing w:line="360" w:lineRule="auto"/>
        <w:jc w:val="right"/>
        <w:rPr>
          <w:rFonts w:ascii="Times New Roman" w:hAnsi="Times New Roman" w:eastAsia="黑体" w:cs="Times New Roman"/>
          <w:b/>
          <w:sz w:val="28"/>
          <w:szCs w:val="28"/>
        </w:rPr>
      </w:pPr>
      <w:r>
        <w:rPr>
          <w:rFonts w:ascii="Times New Roman" w:hAnsi="Times New Roman" w:eastAsia="黑体" w:cs="Times New Roman"/>
          <w:b/>
          <w:sz w:val="28"/>
          <w:szCs w:val="28"/>
        </w:rPr>
        <w:t>正本/副本</w:t>
      </w:r>
    </w:p>
    <w:p>
      <w:pPr>
        <w:spacing w:beforeLines="200" w:line="800" w:lineRule="exact"/>
        <w:jc w:val="center"/>
        <w:rPr>
          <w:rFonts w:ascii="Times New Roman" w:hAnsi="Times New Roman" w:eastAsia="黑体" w:cs="Times New Roman"/>
          <w:b/>
          <w:spacing w:val="-20"/>
          <w:sz w:val="28"/>
          <w:szCs w:val="28"/>
          <w:u w:val="single"/>
        </w:rPr>
      </w:pPr>
      <w:r>
        <w:rPr>
          <w:rFonts w:ascii="Times New Roman" w:hAnsi="Times New Roman" w:eastAsia="黑体" w:cs="Times New Roman"/>
          <w:b/>
          <w:spacing w:val="-20"/>
          <w:sz w:val="28"/>
          <w:szCs w:val="28"/>
          <w:u w:val="single"/>
        </w:rPr>
        <w:t xml:space="preserve">             </w:t>
      </w:r>
      <w:r>
        <w:rPr>
          <w:rFonts w:ascii="Times New Roman" w:hAnsi="Times New Roman" w:eastAsia="黑体" w:cs="Times New Roman"/>
          <w:b/>
          <w:spacing w:val="-20"/>
          <w:sz w:val="28"/>
          <w:szCs w:val="28"/>
        </w:rPr>
        <w:t xml:space="preserve"> 项目 </w:t>
      </w:r>
    </w:p>
    <w:p>
      <w:pPr>
        <w:spacing w:beforeLines="200" w:line="360" w:lineRule="exact"/>
        <w:jc w:val="center"/>
        <w:rPr>
          <w:rFonts w:ascii="Times New Roman" w:hAnsi="Times New Roman" w:eastAsia="黑体" w:cs="Times New Roman"/>
          <w:b/>
          <w:sz w:val="28"/>
          <w:szCs w:val="28"/>
        </w:rPr>
      </w:pPr>
      <w:r>
        <w:rPr>
          <w:rFonts w:ascii="Times New Roman" w:hAnsi="Times New Roman" w:eastAsia="黑体" w:cs="Times New Roman"/>
          <w:b/>
          <w:sz w:val="28"/>
          <w:szCs w:val="28"/>
        </w:rPr>
        <w:t>（项目编号：）</w:t>
      </w:r>
    </w:p>
    <w:p>
      <w:pPr>
        <w:spacing w:beforeLines="200" w:line="360" w:lineRule="exact"/>
        <w:jc w:val="center"/>
        <w:rPr>
          <w:rFonts w:ascii="Times New Roman" w:hAnsi="Times New Roman" w:eastAsia="黑体" w:cs="Times New Roman"/>
          <w:b/>
          <w:spacing w:val="60"/>
          <w:sz w:val="28"/>
          <w:szCs w:val="28"/>
        </w:rPr>
      </w:pPr>
    </w:p>
    <w:p>
      <w:pPr>
        <w:spacing w:beforeLines="200" w:line="360" w:lineRule="exact"/>
        <w:jc w:val="center"/>
        <w:rPr>
          <w:rFonts w:ascii="Times New Roman" w:hAnsi="Times New Roman" w:eastAsia="黑体" w:cs="Times New Roman"/>
          <w:b/>
          <w:spacing w:val="60"/>
          <w:sz w:val="72"/>
          <w:szCs w:val="72"/>
        </w:rPr>
      </w:pPr>
      <w:r>
        <w:rPr>
          <w:rFonts w:ascii="Times New Roman" w:hAnsi="Times New Roman" w:eastAsia="黑体" w:cs="Times New Roman"/>
          <w:b/>
          <w:spacing w:val="60"/>
          <w:sz w:val="72"/>
          <w:szCs w:val="72"/>
        </w:rPr>
        <w:t>商务技术文件</w:t>
      </w:r>
    </w:p>
    <w:p>
      <w:pPr>
        <w:spacing w:beforeLines="200" w:line="360" w:lineRule="exact"/>
        <w:jc w:val="center"/>
        <w:rPr>
          <w:rFonts w:ascii="Times New Roman" w:hAnsi="Times New Roman" w:eastAsia="黑体" w:cs="Times New Roman"/>
          <w:b/>
          <w:spacing w:val="60"/>
          <w:sz w:val="28"/>
          <w:szCs w:val="28"/>
        </w:rPr>
      </w:pPr>
    </w:p>
    <w:p>
      <w:pPr>
        <w:spacing w:afterLines="600" w:line="360" w:lineRule="auto"/>
        <w:jc w:val="center"/>
        <w:rPr>
          <w:rFonts w:ascii="Times New Roman" w:hAnsi="Times New Roman" w:eastAsia="黑体" w:cs="Times New Roman"/>
          <w:b/>
          <w:sz w:val="24"/>
          <w:szCs w:val="24"/>
        </w:rPr>
      </w:pPr>
      <w:r>
        <w:rPr>
          <w:rFonts w:ascii="Times New Roman" w:hAnsi="Times New Roman" w:eastAsia="黑体" w:cs="Times New Roman"/>
          <w:b/>
          <w:sz w:val="24"/>
          <w:szCs w:val="24"/>
        </w:rPr>
        <w:t>（封面格式仅供参考）</w:t>
      </w:r>
    </w:p>
    <w:tbl>
      <w:tblPr>
        <w:tblStyle w:val="16"/>
        <w:tblW w:w="7712" w:type="dxa"/>
        <w:jc w:val="center"/>
        <w:tblInd w:w="0" w:type="dxa"/>
        <w:tblLayout w:type="fixed"/>
        <w:tblCellMar>
          <w:top w:w="0" w:type="dxa"/>
          <w:left w:w="108" w:type="dxa"/>
          <w:bottom w:w="0" w:type="dxa"/>
          <w:right w:w="108" w:type="dxa"/>
        </w:tblCellMar>
      </w:tblPr>
      <w:tblGrid>
        <w:gridCol w:w="2192"/>
        <w:gridCol w:w="5520"/>
      </w:tblGrid>
      <w:tr>
        <w:tblPrEx>
          <w:tblLayout w:type="fixed"/>
          <w:tblCellMar>
            <w:top w:w="0" w:type="dxa"/>
            <w:left w:w="108" w:type="dxa"/>
            <w:bottom w:w="0" w:type="dxa"/>
            <w:right w:w="108" w:type="dxa"/>
          </w:tblCellMar>
        </w:tblPrEx>
        <w:trPr>
          <w:trHeight w:val="507" w:hRule="atLeast"/>
          <w:jc w:val="center"/>
        </w:trPr>
        <w:tc>
          <w:tcPr>
            <w:tcW w:w="2192" w:type="dxa"/>
            <w:vAlign w:val="center"/>
          </w:tcPr>
          <w:p>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投标单位全称：</w:t>
            </w:r>
          </w:p>
        </w:tc>
        <w:tc>
          <w:tcPr>
            <w:tcW w:w="5520" w:type="dxa"/>
            <w:vAlign w:val="center"/>
          </w:tcPr>
          <w:p>
            <w:pPr>
              <w:spacing w:line="360" w:lineRule="auto"/>
              <w:jc w:val="left"/>
              <w:rPr>
                <w:rFonts w:ascii="Times New Roman" w:hAnsi="Times New Roman" w:eastAsia="黑体" w:cs="Times New Roman"/>
                <w:sz w:val="28"/>
                <w:szCs w:val="28"/>
                <w:u w:val="single"/>
              </w:rPr>
            </w:pPr>
          </w:p>
        </w:tc>
      </w:tr>
      <w:tr>
        <w:tblPrEx>
          <w:tblLayout w:type="fixed"/>
          <w:tblCellMar>
            <w:top w:w="0" w:type="dxa"/>
            <w:left w:w="108" w:type="dxa"/>
            <w:bottom w:w="0" w:type="dxa"/>
            <w:right w:w="108" w:type="dxa"/>
          </w:tblCellMar>
        </w:tblPrEx>
        <w:trPr>
          <w:trHeight w:val="556" w:hRule="atLeast"/>
          <w:jc w:val="center"/>
        </w:trPr>
        <w:tc>
          <w:tcPr>
            <w:tcW w:w="2192" w:type="dxa"/>
            <w:vAlign w:val="center"/>
          </w:tcPr>
          <w:p>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投标单位地址：</w:t>
            </w:r>
          </w:p>
        </w:tc>
        <w:tc>
          <w:tcPr>
            <w:tcW w:w="5520" w:type="dxa"/>
            <w:vAlign w:val="center"/>
          </w:tcPr>
          <w:p>
            <w:pPr>
              <w:spacing w:line="360" w:lineRule="auto"/>
              <w:jc w:val="left"/>
              <w:rPr>
                <w:rFonts w:ascii="Times New Roman" w:hAnsi="Times New Roman" w:eastAsia="黑体" w:cs="Times New Roman"/>
                <w:sz w:val="28"/>
                <w:szCs w:val="28"/>
                <w:u w:val="single"/>
              </w:rPr>
            </w:pPr>
          </w:p>
        </w:tc>
      </w:tr>
      <w:tr>
        <w:tblPrEx>
          <w:tblLayout w:type="fixed"/>
          <w:tblCellMar>
            <w:top w:w="0" w:type="dxa"/>
            <w:left w:w="108" w:type="dxa"/>
            <w:bottom w:w="0" w:type="dxa"/>
            <w:right w:w="108" w:type="dxa"/>
          </w:tblCellMar>
        </w:tblPrEx>
        <w:trPr>
          <w:trHeight w:val="550" w:hRule="atLeast"/>
          <w:jc w:val="center"/>
        </w:trPr>
        <w:tc>
          <w:tcPr>
            <w:tcW w:w="2192" w:type="dxa"/>
            <w:vAlign w:val="center"/>
          </w:tcPr>
          <w:p>
            <w:pPr>
              <w:spacing w:line="360" w:lineRule="auto"/>
              <w:jc w:val="center"/>
              <w:rPr>
                <w:rFonts w:ascii="Times New Roman" w:hAnsi="Times New Roman" w:eastAsia="黑体" w:cs="Times New Roman"/>
                <w:spacing w:val="-10"/>
                <w:sz w:val="28"/>
                <w:szCs w:val="28"/>
              </w:rPr>
            </w:pPr>
            <w:r>
              <w:rPr>
                <w:rFonts w:ascii="Times New Roman" w:hAnsi="Times New Roman" w:eastAsia="黑体" w:cs="Times New Roman"/>
                <w:spacing w:val="-10"/>
                <w:sz w:val="28"/>
                <w:szCs w:val="28"/>
              </w:rPr>
              <w:t>投标单位联系人：</w:t>
            </w:r>
          </w:p>
        </w:tc>
        <w:tc>
          <w:tcPr>
            <w:tcW w:w="5520" w:type="dxa"/>
            <w:vAlign w:val="center"/>
          </w:tcPr>
          <w:p>
            <w:pPr>
              <w:spacing w:line="360" w:lineRule="auto"/>
              <w:jc w:val="left"/>
              <w:rPr>
                <w:rFonts w:ascii="Times New Roman" w:hAnsi="Times New Roman" w:eastAsia="黑体" w:cs="Times New Roman"/>
                <w:sz w:val="28"/>
                <w:szCs w:val="28"/>
                <w:u w:val="single"/>
              </w:rPr>
            </w:pPr>
          </w:p>
        </w:tc>
      </w:tr>
      <w:tr>
        <w:tblPrEx>
          <w:tblLayout w:type="fixed"/>
          <w:tblCellMar>
            <w:top w:w="0" w:type="dxa"/>
            <w:left w:w="108" w:type="dxa"/>
            <w:bottom w:w="0" w:type="dxa"/>
            <w:right w:w="108" w:type="dxa"/>
          </w:tblCellMar>
        </w:tblPrEx>
        <w:trPr>
          <w:trHeight w:val="558" w:hRule="atLeast"/>
          <w:jc w:val="center"/>
        </w:trPr>
        <w:tc>
          <w:tcPr>
            <w:tcW w:w="2192" w:type="dxa"/>
            <w:vAlign w:val="center"/>
          </w:tcPr>
          <w:p>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投标单位固话：</w:t>
            </w:r>
          </w:p>
        </w:tc>
        <w:tc>
          <w:tcPr>
            <w:tcW w:w="5520" w:type="dxa"/>
            <w:vAlign w:val="center"/>
          </w:tcPr>
          <w:p>
            <w:pPr>
              <w:spacing w:line="360" w:lineRule="auto"/>
              <w:jc w:val="left"/>
              <w:rPr>
                <w:rFonts w:ascii="Times New Roman" w:hAnsi="Times New Roman" w:eastAsia="黑体" w:cs="Times New Roman"/>
                <w:sz w:val="28"/>
                <w:szCs w:val="28"/>
                <w:u w:val="single"/>
              </w:rPr>
            </w:pPr>
          </w:p>
        </w:tc>
      </w:tr>
      <w:tr>
        <w:tblPrEx>
          <w:tblLayout w:type="fixed"/>
          <w:tblCellMar>
            <w:top w:w="0" w:type="dxa"/>
            <w:left w:w="108" w:type="dxa"/>
            <w:bottom w:w="0" w:type="dxa"/>
            <w:right w:w="108" w:type="dxa"/>
          </w:tblCellMar>
        </w:tblPrEx>
        <w:trPr>
          <w:trHeight w:val="566" w:hRule="atLeast"/>
          <w:jc w:val="center"/>
        </w:trPr>
        <w:tc>
          <w:tcPr>
            <w:tcW w:w="2192" w:type="dxa"/>
            <w:vAlign w:val="center"/>
          </w:tcPr>
          <w:p>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投标单位传真：</w:t>
            </w:r>
          </w:p>
        </w:tc>
        <w:tc>
          <w:tcPr>
            <w:tcW w:w="5520" w:type="dxa"/>
            <w:vAlign w:val="center"/>
          </w:tcPr>
          <w:p>
            <w:pPr>
              <w:spacing w:line="360" w:lineRule="auto"/>
              <w:jc w:val="left"/>
              <w:rPr>
                <w:rFonts w:ascii="Times New Roman" w:hAnsi="Times New Roman" w:eastAsia="黑体" w:cs="Times New Roman"/>
                <w:sz w:val="28"/>
                <w:szCs w:val="28"/>
                <w:u w:val="single"/>
              </w:rPr>
            </w:pPr>
          </w:p>
        </w:tc>
      </w:tr>
    </w:tbl>
    <w:p>
      <w:pPr>
        <w:spacing w:line="360" w:lineRule="auto"/>
        <w:rPr>
          <w:rFonts w:ascii="Times New Roman" w:hAnsi="Times New Roman" w:eastAsia="黑体" w:cs="Times New Roman"/>
          <w:sz w:val="28"/>
          <w:szCs w:val="28"/>
        </w:rPr>
      </w:pPr>
    </w:p>
    <w:p>
      <w:pPr>
        <w:spacing w:afterLines="50" w:line="600" w:lineRule="exact"/>
        <w:jc w:val="center"/>
        <w:rPr>
          <w:rFonts w:ascii="Times New Roman" w:hAnsi="Times New Roman" w:eastAsia="黑体" w:cs="Times New Roman"/>
          <w:b/>
          <w:bCs/>
          <w:spacing w:val="40"/>
          <w:sz w:val="24"/>
          <w:szCs w:val="24"/>
        </w:rPr>
        <w:sectPr>
          <w:pgSz w:w="11907" w:h="16840"/>
          <w:pgMar w:top="1531" w:right="1531" w:bottom="1531" w:left="1531" w:header="935" w:footer="964" w:gutter="0"/>
          <w:cols w:space="720" w:num="1"/>
          <w:docGrid w:linePitch="523" w:charSpace="0"/>
        </w:sectPr>
      </w:pPr>
      <w:r>
        <w:rPr>
          <w:rFonts w:ascii="Times New Roman" w:hAnsi="Times New Roman" w:eastAsia="黑体" w:cs="Times New Roman"/>
          <w:b/>
          <w:spacing w:val="40"/>
          <w:sz w:val="24"/>
          <w:szCs w:val="24"/>
        </w:rPr>
        <w:t>日期： 年  月  日</w:t>
      </w:r>
    </w:p>
    <w:p>
      <w:pPr>
        <w:rPr>
          <w:rFonts w:ascii="Times New Roman" w:hAnsi="Times New Roman" w:eastAsia="仿宋_GB2312" w:cs="Times New Roman"/>
          <w:sz w:val="28"/>
          <w:szCs w:val="28"/>
        </w:rPr>
      </w:pPr>
    </w:p>
    <w:p>
      <w:pPr>
        <w:spacing w:line="360" w:lineRule="auto"/>
        <w:jc w:val="center"/>
        <w:rPr>
          <w:rFonts w:ascii="Times New Roman" w:hAnsi="Times New Roman" w:cs="Times New Roman"/>
          <w:b/>
          <w:bCs/>
          <w:kern w:val="44"/>
          <w:sz w:val="28"/>
          <w:szCs w:val="28"/>
          <w:lang w:val="zh-CN"/>
        </w:rPr>
      </w:pPr>
      <w:r>
        <w:rPr>
          <w:rFonts w:ascii="Times New Roman" w:hAnsi="Times New Roman" w:cs="Times New Roman"/>
          <w:b/>
          <w:bCs/>
          <w:kern w:val="44"/>
          <w:sz w:val="28"/>
          <w:szCs w:val="28"/>
          <w:lang w:val="zh-CN"/>
        </w:rPr>
        <w:t>目  录</w:t>
      </w:r>
    </w:p>
    <w:p>
      <w:pPr>
        <w:spacing w:line="360" w:lineRule="auto"/>
        <w:rPr>
          <w:rFonts w:ascii="Times New Roman" w:hAnsi="Times New Roman" w:cs="Times New Roman"/>
          <w:b/>
          <w:bCs/>
          <w:szCs w:val="21"/>
        </w:rPr>
      </w:pPr>
      <w:r>
        <w:rPr>
          <w:rFonts w:ascii="Times New Roman" w:hAnsi="Times New Roman" w:cs="Times New Roman"/>
          <w:b/>
          <w:bCs/>
          <w:szCs w:val="21"/>
          <w:lang w:val="zh-CN"/>
        </w:rPr>
        <w:t>第一章、商务文件</w:t>
      </w:r>
    </w:p>
    <w:p>
      <w:pPr>
        <w:numPr>
          <w:ilvl w:val="0"/>
          <w:numId w:val="5"/>
        </w:numPr>
        <w:spacing w:line="360" w:lineRule="auto"/>
        <w:ind w:left="1134" w:hanging="708"/>
        <w:rPr>
          <w:rFonts w:ascii="Times New Roman" w:hAnsi="Times New Roman" w:cs="Times New Roman"/>
          <w:szCs w:val="21"/>
        </w:rPr>
      </w:pPr>
      <w:r>
        <w:rPr>
          <w:rFonts w:ascii="Times New Roman" w:hAnsi="Times New Roman" w:cs="Times New Roman"/>
          <w:szCs w:val="21"/>
        </w:rPr>
        <w:t>附件1  投标函</w:t>
      </w:r>
    </w:p>
    <w:p>
      <w:pPr>
        <w:numPr>
          <w:ilvl w:val="0"/>
          <w:numId w:val="5"/>
        </w:numPr>
        <w:spacing w:line="360" w:lineRule="auto"/>
        <w:ind w:left="1134" w:hanging="708"/>
        <w:rPr>
          <w:rFonts w:ascii="Times New Roman" w:hAnsi="Times New Roman" w:cs="Times New Roman"/>
          <w:szCs w:val="21"/>
        </w:rPr>
      </w:pPr>
      <w:r>
        <w:rPr>
          <w:rFonts w:ascii="Times New Roman" w:hAnsi="Times New Roman" w:cs="Times New Roman"/>
          <w:szCs w:val="21"/>
        </w:rPr>
        <w:t>附件2  法定代表人身份证明书</w:t>
      </w:r>
    </w:p>
    <w:p>
      <w:pPr>
        <w:numPr>
          <w:ilvl w:val="0"/>
          <w:numId w:val="5"/>
        </w:numPr>
        <w:spacing w:line="360" w:lineRule="auto"/>
        <w:ind w:left="1134" w:hanging="708"/>
        <w:rPr>
          <w:rFonts w:ascii="Times New Roman" w:hAnsi="Times New Roman" w:cs="Times New Roman"/>
          <w:szCs w:val="21"/>
        </w:rPr>
      </w:pPr>
      <w:r>
        <w:rPr>
          <w:rFonts w:ascii="Times New Roman" w:hAnsi="Times New Roman" w:cs="Times New Roman"/>
          <w:szCs w:val="21"/>
        </w:rPr>
        <w:t>附件3  法定代表人授权委托书</w:t>
      </w:r>
    </w:p>
    <w:p>
      <w:pPr>
        <w:numPr>
          <w:ilvl w:val="0"/>
          <w:numId w:val="5"/>
        </w:numPr>
        <w:spacing w:line="360" w:lineRule="auto"/>
        <w:ind w:left="1134" w:hanging="708"/>
        <w:rPr>
          <w:rFonts w:ascii="Times New Roman" w:hAnsi="Times New Roman" w:cs="Times New Roman"/>
          <w:szCs w:val="21"/>
        </w:rPr>
      </w:pPr>
      <w:r>
        <w:rPr>
          <w:rFonts w:ascii="Times New Roman" w:hAnsi="Times New Roman" w:cs="Times New Roman"/>
          <w:szCs w:val="21"/>
        </w:rPr>
        <w:t>附件4  在经营活动中没有重大违法记录的书面声明</w:t>
      </w:r>
    </w:p>
    <w:p>
      <w:pPr>
        <w:numPr>
          <w:ilvl w:val="0"/>
          <w:numId w:val="5"/>
        </w:numPr>
        <w:spacing w:line="360" w:lineRule="auto"/>
        <w:ind w:left="1134" w:hanging="708"/>
        <w:rPr>
          <w:rFonts w:ascii="Times New Roman" w:hAnsi="Times New Roman" w:cs="Times New Roman"/>
          <w:szCs w:val="21"/>
        </w:rPr>
      </w:pPr>
      <w:r>
        <w:rPr>
          <w:rFonts w:ascii="Times New Roman" w:hAnsi="Times New Roman" w:cs="Times New Roman"/>
          <w:szCs w:val="21"/>
        </w:rPr>
        <w:t>附件5  投标人基本说明情况</w:t>
      </w:r>
    </w:p>
    <w:p>
      <w:pPr>
        <w:numPr>
          <w:ilvl w:val="0"/>
          <w:numId w:val="5"/>
        </w:numPr>
        <w:spacing w:line="360" w:lineRule="auto"/>
        <w:ind w:left="1134" w:hanging="708"/>
        <w:rPr>
          <w:rFonts w:ascii="Times New Roman" w:hAnsi="Times New Roman" w:cs="Times New Roman"/>
          <w:szCs w:val="21"/>
        </w:rPr>
      </w:pPr>
      <w:r>
        <w:rPr>
          <w:rFonts w:ascii="Times New Roman" w:hAnsi="Times New Roman" w:cs="Times New Roman"/>
          <w:szCs w:val="21"/>
        </w:rPr>
        <w:t>附件6  承诺书</w:t>
      </w:r>
    </w:p>
    <w:p>
      <w:pPr>
        <w:numPr>
          <w:ilvl w:val="0"/>
          <w:numId w:val="5"/>
        </w:numPr>
        <w:spacing w:line="360" w:lineRule="auto"/>
        <w:ind w:left="1134" w:hanging="708"/>
        <w:rPr>
          <w:rFonts w:ascii="Times New Roman" w:hAnsi="Times New Roman" w:cs="Times New Roman"/>
          <w:szCs w:val="21"/>
        </w:rPr>
      </w:pPr>
      <w:r>
        <w:rPr>
          <w:rFonts w:ascii="Times New Roman" w:hAnsi="Times New Roman" w:cs="Times New Roman"/>
          <w:szCs w:val="21"/>
        </w:rPr>
        <w:t>附件7  资料、证件原件核查承诺书</w:t>
      </w:r>
    </w:p>
    <w:p>
      <w:pPr>
        <w:numPr>
          <w:ilvl w:val="0"/>
          <w:numId w:val="5"/>
        </w:numPr>
        <w:spacing w:line="360" w:lineRule="auto"/>
        <w:ind w:left="1134" w:hanging="708"/>
        <w:rPr>
          <w:rFonts w:ascii="Times New Roman" w:hAnsi="Times New Roman" w:cs="Times New Roman"/>
          <w:szCs w:val="21"/>
        </w:rPr>
      </w:pPr>
      <w:r>
        <w:rPr>
          <w:rFonts w:ascii="Times New Roman" w:hAnsi="Times New Roman" w:cs="Times New Roman"/>
          <w:szCs w:val="21"/>
        </w:rPr>
        <w:t>附件8  业绩表</w:t>
      </w:r>
    </w:p>
    <w:p>
      <w:pPr>
        <w:numPr>
          <w:ilvl w:val="0"/>
          <w:numId w:val="5"/>
        </w:numPr>
        <w:spacing w:line="360" w:lineRule="auto"/>
        <w:ind w:left="1134" w:hanging="708"/>
        <w:rPr>
          <w:rFonts w:ascii="Times New Roman" w:hAnsi="Times New Roman" w:cs="Times New Roman"/>
          <w:szCs w:val="21"/>
        </w:rPr>
      </w:pPr>
      <w:r>
        <w:rPr>
          <w:rFonts w:ascii="Times New Roman" w:hAnsi="Times New Roman" w:cs="Times New Roman"/>
          <w:szCs w:val="21"/>
        </w:rPr>
        <w:t>附件9  商务差异表</w:t>
      </w:r>
    </w:p>
    <w:p>
      <w:pPr>
        <w:numPr>
          <w:ilvl w:val="0"/>
          <w:numId w:val="5"/>
        </w:numPr>
        <w:spacing w:line="360" w:lineRule="auto"/>
        <w:ind w:left="1134" w:hanging="708"/>
        <w:rPr>
          <w:rFonts w:ascii="Times New Roman" w:hAnsi="Times New Roman" w:cs="Times New Roman"/>
          <w:szCs w:val="21"/>
        </w:rPr>
      </w:pPr>
      <w:r>
        <w:rPr>
          <w:rFonts w:ascii="Times New Roman" w:hAnsi="Times New Roman" w:cs="Times New Roman"/>
          <w:szCs w:val="21"/>
        </w:rPr>
        <w:t>附件10  投标人特定资格条件的证明资料</w:t>
      </w:r>
    </w:p>
    <w:p>
      <w:pPr>
        <w:spacing w:line="360" w:lineRule="auto"/>
        <w:ind w:left="426"/>
        <w:rPr>
          <w:rFonts w:ascii="Times New Roman" w:hAnsi="Times New Roman" w:cs="Times New Roman"/>
          <w:szCs w:val="21"/>
        </w:rPr>
      </w:pPr>
    </w:p>
    <w:p>
      <w:pPr>
        <w:spacing w:line="360" w:lineRule="auto"/>
        <w:rPr>
          <w:rFonts w:ascii="Times New Roman" w:hAnsi="Times New Roman" w:cs="Times New Roman"/>
          <w:b/>
          <w:bCs/>
          <w:szCs w:val="21"/>
          <w:lang w:val="zh-CN"/>
        </w:rPr>
      </w:pPr>
      <w:r>
        <w:rPr>
          <w:rFonts w:ascii="Times New Roman" w:hAnsi="Times New Roman" w:cs="Times New Roman"/>
          <w:b/>
          <w:bCs/>
          <w:szCs w:val="21"/>
          <w:lang w:val="zh-CN"/>
        </w:rPr>
        <w:t>第二章、技术文件</w:t>
      </w:r>
    </w:p>
    <w:p>
      <w:pPr>
        <w:numPr>
          <w:ilvl w:val="0"/>
          <w:numId w:val="6"/>
        </w:numPr>
        <w:spacing w:line="360" w:lineRule="auto"/>
        <w:ind w:left="1134" w:hanging="708"/>
        <w:rPr>
          <w:rFonts w:ascii="Times New Roman" w:hAnsi="Times New Roman" w:cs="Times New Roman"/>
          <w:szCs w:val="21"/>
        </w:rPr>
      </w:pPr>
      <w:r>
        <w:rPr>
          <w:rFonts w:ascii="Times New Roman" w:hAnsi="Times New Roman" w:cs="Times New Roman"/>
          <w:szCs w:val="21"/>
        </w:rPr>
        <w:t>附件11  技术参数差异表</w:t>
      </w:r>
    </w:p>
    <w:p>
      <w:pPr>
        <w:numPr>
          <w:ilvl w:val="0"/>
          <w:numId w:val="6"/>
        </w:numPr>
        <w:spacing w:line="360" w:lineRule="auto"/>
        <w:ind w:left="1134" w:hanging="708"/>
        <w:rPr>
          <w:rFonts w:ascii="Times New Roman" w:hAnsi="Times New Roman" w:cs="Times New Roman"/>
          <w:szCs w:val="21"/>
        </w:rPr>
      </w:pPr>
      <w:r>
        <w:rPr>
          <w:rFonts w:ascii="Times New Roman" w:hAnsi="Times New Roman" w:cs="Times New Roman"/>
          <w:szCs w:val="21"/>
        </w:rPr>
        <w:t>附件12  项目服务人员配置情况表</w:t>
      </w:r>
    </w:p>
    <w:p>
      <w:pPr>
        <w:numPr>
          <w:ilvl w:val="0"/>
          <w:numId w:val="6"/>
        </w:numPr>
        <w:spacing w:line="360" w:lineRule="auto"/>
        <w:ind w:left="1134" w:hanging="708"/>
        <w:rPr>
          <w:rFonts w:ascii="Times New Roman" w:hAnsi="Times New Roman" w:cs="Times New Roman"/>
          <w:szCs w:val="21"/>
        </w:rPr>
      </w:pPr>
      <w:r>
        <w:rPr>
          <w:rFonts w:ascii="Times New Roman" w:hAnsi="Times New Roman" w:cs="Times New Roman"/>
          <w:szCs w:val="21"/>
        </w:rPr>
        <w:t>附件13  拟担任本项目主要负责人简历表</w:t>
      </w:r>
    </w:p>
    <w:p>
      <w:pPr>
        <w:numPr>
          <w:ilvl w:val="0"/>
          <w:numId w:val="6"/>
        </w:numPr>
        <w:spacing w:line="360" w:lineRule="auto"/>
        <w:ind w:left="1134" w:hanging="708"/>
        <w:rPr>
          <w:rFonts w:ascii="Times New Roman" w:hAnsi="Times New Roman" w:cs="Times New Roman"/>
          <w:szCs w:val="21"/>
        </w:rPr>
      </w:pPr>
      <w:r>
        <w:rPr>
          <w:rFonts w:ascii="Times New Roman" w:hAnsi="Times New Roman" w:cs="Times New Roman"/>
          <w:szCs w:val="21"/>
        </w:rPr>
        <w:t>附件14  拟投入本项目服务设备实施情况表</w:t>
      </w:r>
    </w:p>
    <w:p>
      <w:pPr>
        <w:numPr>
          <w:ilvl w:val="0"/>
          <w:numId w:val="6"/>
        </w:numPr>
        <w:spacing w:line="360" w:lineRule="auto"/>
        <w:ind w:left="1134" w:hanging="708"/>
        <w:rPr>
          <w:rFonts w:ascii="Times New Roman" w:hAnsi="Times New Roman" w:cs="Times New Roman"/>
          <w:szCs w:val="21"/>
        </w:rPr>
      </w:pPr>
      <w:r>
        <w:rPr>
          <w:rFonts w:ascii="Times New Roman" w:hAnsi="Times New Roman" w:cs="Times New Roman"/>
          <w:szCs w:val="21"/>
        </w:rPr>
        <w:t>附件15  实际性响应一览表</w:t>
      </w:r>
    </w:p>
    <w:p>
      <w:pPr>
        <w:numPr>
          <w:ilvl w:val="0"/>
          <w:numId w:val="6"/>
        </w:numPr>
        <w:spacing w:line="360" w:lineRule="auto"/>
        <w:ind w:left="1134" w:hanging="708"/>
        <w:rPr>
          <w:rFonts w:ascii="Times New Roman" w:hAnsi="Times New Roman" w:cs="Times New Roman"/>
          <w:szCs w:val="21"/>
        </w:rPr>
      </w:pPr>
      <w:r>
        <w:rPr>
          <w:rFonts w:ascii="Times New Roman" w:hAnsi="Times New Roman" w:cs="Times New Roman"/>
          <w:szCs w:val="21"/>
        </w:rPr>
        <w:t>附件16  服务条款要求扣分明细响应表</w:t>
      </w:r>
    </w:p>
    <w:p>
      <w:pPr>
        <w:numPr>
          <w:ilvl w:val="0"/>
          <w:numId w:val="6"/>
        </w:numPr>
        <w:spacing w:line="360" w:lineRule="auto"/>
        <w:ind w:left="1134" w:hanging="708"/>
        <w:rPr>
          <w:rFonts w:ascii="Times New Roman" w:hAnsi="Times New Roman" w:cs="Times New Roman"/>
          <w:szCs w:val="21"/>
        </w:rPr>
      </w:pPr>
      <w:r>
        <w:rPr>
          <w:rFonts w:ascii="Times New Roman" w:hAnsi="Times New Roman" w:cs="Times New Roman"/>
          <w:szCs w:val="21"/>
        </w:rPr>
        <w:t>附件17  投标保证金汇入情况说明</w:t>
      </w:r>
    </w:p>
    <w:p>
      <w:pPr>
        <w:numPr>
          <w:ilvl w:val="0"/>
          <w:numId w:val="6"/>
        </w:numPr>
        <w:spacing w:line="360" w:lineRule="auto"/>
        <w:ind w:left="1134" w:hanging="708"/>
        <w:rPr>
          <w:rFonts w:ascii="Times New Roman" w:hAnsi="Times New Roman" w:cs="Times New Roman"/>
          <w:szCs w:val="21"/>
        </w:rPr>
      </w:pPr>
      <w:r>
        <w:rPr>
          <w:rFonts w:ascii="Times New Roman" w:hAnsi="Times New Roman" w:cs="Times New Roman"/>
          <w:szCs w:val="21"/>
        </w:rPr>
        <w:t>附件18  中小企业声明函</w:t>
      </w:r>
    </w:p>
    <w:p>
      <w:pPr>
        <w:numPr>
          <w:ilvl w:val="0"/>
          <w:numId w:val="6"/>
        </w:numPr>
        <w:spacing w:line="360" w:lineRule="auto"/>
        <w:ind w:left="1134" w:hanging="708"/>
        <w:rPr>
          <w:rFonts w:ascii="Times New Roman" w:hAnsi="Times New Roman" w:cs="Times New Roman"/>
          <w:szCs w:val="21"/>
        </w:rPr>
      </w:pPr>
      <w:r>
        <w:rPr>
          <w:rFonts w:ascii="Times New Roman" w:hAnsi="Times New Roman" w:cs="Times New Roman"/>
          <w:szCs w:val="21"/>
        </w:rPr>
        <w:t>附件19  政策适用性说明</w:t>
      </w:r>
    </w:p>
    <w:p>
      <w:pPr>
        <w:numPr>
          <w:ilvl w:val="0"/>
          <w:numId w:val="6"/>
        </w:numPr>
        <w:spacing w:line="360" w:lineRule="auto"/>
        <w:ind w:left="1134" w:hanging="708"/>
        <w:rPr>
          <w:rFonts w:ascii="Times New Roman" w:hAnsi="Times New Roman" w:cs="Times New Roman"/>
          <w:szCs w:val="21"/>
        </w:rPr>
      </w:pPr>
      <w:r>
        <w:rPr>
          <w:rFonts w:ascii="Times New Roman" w:hAnsi="Times New Roman" w:cs="Times New Roman"/>
          <w:szCs w:val="21"/>
        </w:rPr>
        <w:t>附件20  履约保函格式</w:t>
      </w:r>
    </w:p>
    <w:p>
      <w:pPr>
        <w:spacing w:line="360" w:lineRule="auto"/>
        <w:ind w:left="426"/>
        <w:rPr>
          <w:rFonts w:ascii="Times New Roman" w:hAnsi="Times New Roman" w:cs="Times New Roman"/>
          <w:szCs w:val="21"/>
        </w:rPr>
      </w:pPr>
    </w:p>
    <w:p>
      <w:pPr>
        <w:spacing w:line="360" w:lineRule="auto"/>
        <w:rPr>
          <w:rFonts w:ascii="Times New Roman" w:hAnsi="Times New Roman" w:cs="Times New Roman"/>
          <w:b/>
          <w:szCs w:val="21"/>
        </w:rPr>
      </w:pPr>
      <w:r>
        <w:rPr>
          <w:rFonts w:ascii="Times New Roman" w:hAnsi="Times New Roman" w:cs="Times New Roman"/>
          <w:b/>
          <w:bCs/>
          <w:szCs w:val="21"/>
          <w:lang w:val="zh-CN"/>
        </w:rPr>
        <w:t>第三章、</w:t>
      </w:r>
      <w:r>
        <w:rPr>
          <w:rFonts w:ascii="Times New Roman" w:hAnsi="Times New Roman" w:cs="Times New Roman"/>
          <w:b/>
          <w:szCs w:val="21"/>
        </w:rPr>
        <w:t>唱标信封（单独分装）</w:t>
      </w: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pStyle w:val="4"/>
        <w:rPr>
          <w:rFonts w:ascii="Times New Roman" w:hAnsi="Times New Roman" w:cs="Times New Roman"/>
          <w:sz w:val="28"/>
          <w:szCs w:val="28"/>
        </w:rPr>
      </w:pPr>
      <w:bookmarkStart w:id="232" w:name="_Toc500885333"/>
    </w:p>
    <w:p>
      <w:pPr>
        <w:pStyle w:val="4"/>
        <w:rPr>
          <w:rFonts w:ascii="Times New Roman" w:hAnsi="Times New Roman" w:cs="Times New Roman"/>
          <w:sz w:val="28"/>
          <w:szCs w:val="28"/>
        </w:rPr>
      </w:pPr>
    </w:p>
    <w:p>
      <w:pPr>
        <w:pStyle w:val="4"/>
        <w:rPr>
          <w:rFonts w:ascii="Times New Roman" w:hAnsi="Times New Roman" w:cs="Times New Roman"/>
          <w:sz w:val="28"/>
          <w:szCs w:val="28"/>
        </w:rPr>
      </w:pPr>
    </w:p>
    <w:p>
      <w:pPr>
        <w:pStyle w:val="4"/>
        <w:rPr>
          <w:rFonts w:ascii="Times New Roman" w:hAnsi="Times New Roman" w:cs="Times New Roman"/>
          <w:sz w:val="28"/>
          <w:szCs w:val="28"/>
        </w:rPr>
      </w:pPr>
    </w:p>
    <w:p>
      <w:pPr>
        <w:pStyle w:val="4"/>
        <w:rPr>
          <w:rFonts w:ascii="Times New Roman" w:hAnsi="Times New Roman" w:cs="Times New Roman"/>
          <w:sz w:val="28"/>
          <w:szCs w:val="28"/>
        </w:rPr>
      </w:pPr>
      <w:bookmarkStart w:id="233" w:name="_Toc5318"/>
      <w:r>
        <w:rPr>
          <w:rFonts w:ascii="Times New Roman" w:hAnsi="Times New Roman" w:cs="Times New Roman"/>
          <w:sz w:val="28"/>
          <w:szCs w:val="28"/>
        </w:rPr>
        <w:t>第一章   商务文件</w:t>
      </w:r>
      <w:bookmarkEnd w:id="232"/>
      <w:bookmarkEnd w:id="233"/>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pStyle w:val="3"/>
        <w:keepNext w:val="0"/>
        <w:keepLines w:val="0"/>
        <w:pageBreakBefore/>
        <w:spacing w:after="220" w:line="415" w:lineRule="auto"/>
        <w:jc w:val="left"/>
        <w:rPr>
          <w:rStyle w:val="13"/>
          <w:rFonts w:ascii="Times New Roman" w:hAnsi="Times New Roman" w:eastAsia="黑体" w:cs="Times New Roman"/>
          <w:b/>
          <w:spacing w:val="12"/>
          <w:szCs w:val="24"/>
        </w:rPr>
      </w:pPr>
      <w:bookmarkStart w:id="234" w:name="_Toc499901539"/>
      <w:bookmarkStart w:id="235" w:name="_Toc465862178"/>
      <w:bookmarkStart w:id="236" w:name="_Toc391627757"/>
      <w:bookmarkStart w:id="237" w:name="_Toc405313961"/>
      <w:bookmarkStart w:id="238" w:name="_Toc500885334"/>
      <w:bookmarkStart w:id="239" w:name="_Toc30715"/>
      <w:bookmarkStart w:id="240" w:name="_Toc88985367"/>
      <w:bookmarkStart w:id="241" w:name="_Toc210188796"/>
      <w:r>
        <w:rPr>
          <w:rStyle w:val="13"/>
          <w:rFonts w:ascii="Times New Roman" w:hAnsi="Times New Roman" w:eastAsia="黑体" w:cs="Times New Roman"/>
          <w:b/>
          <w:spacing w:val="12"/>
          <w:szCs w:val="24"/>
        </w:rPr>
        <w:t>附件1  投标函</w:t>
      </w:r>
      <w:bookmarkEnd w:id="234"/>
      <w:bookmarkEnd w:id="235"/>
      <w:bookmarkEnd w:id="236"/>
      <w:bookmarkEnd w:id="237"/>
      <w:bookmarkEnd w:id="238"/>
      <w:bookmarkEnd w:id="239"/>
    </w:p>
    <w:p>
      <w:pPr>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投标函</w:t>
      </w:r>
    </w:p>
    <w:p>
      <w:pPr>
        <w:spacing w:beforeLines="50" w:afterLines="50" w:line="360" w:lineRule="exact"/>
        <w:rPr>
          <w:rFonts w:ascii="Times New Roman" w:hAnsi="Times New Roman" w:eastAsia="黑体" w:cs="Times New Roman"/>
          <w:b/>
          <w:szCs w:val="21"/>
        </w:rPr>
      </w:pPr>
      <w:r>
        <w:rPr>
          <w:rFonts w:ascii="Times New Roman" w:hAnsi="Times New Roman" w:eastAsia="黑体" w:cs="Times New Roman"/>
          <w:b/>
          <w:szCs w:val="21"/>
        </w:rPr>
        <w:t>致：东莞市万江招投标服务所</w:t>
      </w:r>
    </w:p>
    <w:p>
      <w:pPr>
        <w:autoSpaceDE w:val="0"/>
        <w:autoSpaceDN w:val="0"/>
        <w:adjustRightInd w:val="0"/>
        <w:spacing w:line="360" w:lineRule="exact"/>
        <w:ind w:right="26" w:firstLine="420" w:firstLineChars="200"/>
        <w:rPr>
          <w:rFonts w:ascii="Times New Roman" w:hAnsi="Times New Roman" w:eastAsia="黑体" w:cs="Times New Roman"/>
          <w:bCs/>
          <w:iCs/>
          <w:szCs w:val="21"/>
        </w:rPr>
      </w:pPr>
      <w:r>
        <w:rPr>
          <w:rFonts w:ascii="Times New Roman" w:hAnsi="Times New Roman" w:eastAsia="黑体" w:cs="Times New Roman"/>
          <w:szCs w:val="21"/>
        </w:rPr>
        <w:t>依据贵方</w:t>
      </w:r>
      <w:r>
        <w:rPr>
          <w:rFonts w:ascii="Times New Roman" w:hAnsi="Times New Roman" w:eastAsia="黑体" w:cs="Times New Roman"/>
          <w:b/>
          <w:i/>
          <w:szCs w:val="21"/>
          <w:u w:val="single"/>
        </w:rPr>
        <w:t xml:space="preserve">                  </w:t>
      </w:r>
      <w:r>
        <w:rPr>
          <w:rFonts w:ascii="Times New Roman" w:hAnsi="Times New Roman" w:eastAsia="黑体" w:cs="Times New Roman"/>
          <w:szCs w:val="21"/>
        </w:rPr>
        <w:t xml:space="preserve">项目（项目编号：      ) 招标相关服务的投标邀请，本公司 </w:t>
      </w:r>
      <w:r>
        <w:rPr>
          <w:rFonts w:ascii="Times New Roman" w:hAnsi="Times New Roman" w:eastAsia="黑体" w:cs="Times New Roman"/>
          <w:b/>
          <w:i/>
          <w:szCs w:val="21"/>
          <w:u w:val="single"/>
        </w:rPr>
        <w:t xml:space="preserve">          </w:t>
      </w:r>
      <w:r>
        <w:rPr>
          <w:rFonts w:ascii="Times New Roman" w:hAnsi="Times New Roman" w:eastAsia="黑体" w:cs="Times New Roman"/>
          <w:bCs/>
          <w:iCs/>
          <w:szCs w:val="21"/>
        </w:rPr>
        <w:t>（投标人名称）</w:t>
      </w:r>
      <w:r>
        <w:rPr>
          <w:rFonts w:ascii="Times New Roman" w:hAnsi="Times New Roman" w:eastAsia="黑体" w:cs="Times New Roman"/>
          <w:bCs/>
          <w:iCs/>
          <w:szCs w:val="21"/>
          <w:u w:val="single"/>
        </w:rPr>
        <w:t xml:space="preserve">              </w:t>
      </w:r>
      <w:r>
        <w:rPr>
          <w:rFonts w:ascii="Times New Roman" w:hAnsi="Times New Roman" w:eastAsia="黑体" w:cs="Times New Roman"/>
          <w:bCs/>
          <w:iCs/>
          <w:szCs w:val="21"/>
        </w:rPr>
        <w:t>作为投标人正式委托</w:t>
      </w:r>
      <w:r>
        <w:rPr>
          <w:rFonts w:ascii="Times New Roman" w:hAnsi="Times New Roman" w:eastAsia="黑体" w:cs="Times New Roman"/>
          <w:bCs/>
          <w:iCs/>
          <w:szCs w:val="21"/>
          <w:u w:val="single"/>
        </w:rPr>
        <w:t xml:space="preserve">               </w:t>
      </w:r>
      <w:r>
        <w:rPr>
          <w:rFonts w:ascii="Times New Roman" w:hAnsi="Times New Roman" w:eastAsia="黑体" w:cs="Times New Roman"/>
          <w:bCs/>
          <w:iCs/>
          <w:szCs w:val="21"/>
        </w:rPr>
        <w:t>（ 授权代表全名、职务）</w:t>
      </w:r>
      <w:r>
        <w:rPr>
          <w:rFonts w:ascii="Times New Roman" w:hAnsi="Times New Roman" w:eastAsia="黑体" w:cs="Times New Roman"/>
          <w:bCs/>
          <w:iCs/>
          <w:szCs w:val="21"/>
          <w:u w:val="single"/>
        </w:rPr>
        <w:t xml:space="preserve"> </w:t>
      </w:r>
      <w:r>
        <w:rPr>
          <w:rFonts w:ascii="Times New Roman" w:hAnsi="Times New Roman" w:eastAsia="黑体" w:cs="Times New Roman"/>
          <w:bCs/>
          <w:iCs/>
          <w:szCs w:val="21"/>
        </w:rPr>
        <w:t xml:space="preserve">代表本公司进行有关本项目投标的一切事宜。  </w:t>
      </w:r>
    </w:p>
    <w:p>
      <w:pPr>
        <w:pStyle w:val="27"/>
        <w:numPr>
          <w:ilvl w:val="0"/>
          <w:numId w:val="7"/>
        </w:numPr>
        <w:spacing w:line="360" w:lineRule="exact"/>
        <w:ind w:firstLineChars="0"/>
        <w:rPr>
          <w:rFonts w:ascii="Times New Roman" w:hAnsi="Times New Roman" w:eastAsia="黑体" w:cs="Times New Roman"/>
          <w:spacing w:val="-6"/>
          <w:szCs w:val="21"/>
          <w:lang w:val="zh-CN"/>
        </w:rPr>
      </w:pPr>
      <w:r>
        <w:rPr>
          <w:rFonts w:ascii="Times New Roman" w:hAnsi="Times New Roman" w:eastAsia="黑体" w:cs="Times New Roman"/>
          <w:spacing w:val="-6"/>
          <w:szCs w:val="21"/>
          <w:lang w:val="zh-CN"/>
        </w:rPr>
        <w:t>在此提交的投标文件，已按招标文件的要求密封封装。包括但不限于如下内容：</w:t>
      </w:r>
    </w:p>
    <w:p>
      <w:pPr>
        <w:pStyle w:val="27"/>
        <w:numPr>
          <w:ilvl w:val="0"/>
          <w:numId w:val="7"/>
        </w:numPr>
        <w:spacing w:line="360" w:lineRule="exact"/>
        <w:ind w:firstLineChars="0"/>
        <w:rPr>
          <w:rFonts w:ascii="Times New Roman" w:hAnsi="Times New Roman" w:eastAsia="黑体" w:cs="Times New Roman"/>
          <w:spacing w:val="-6"/>
          <w:szCs w:val="21"/>
          <w:lang w:val="zh-CN"/>
        </w:rPr>
      </w:pPr>
      <w:r>
        <w:rPr>
          <w:rFonts w:ascii="Times New Roman" w:hAnsi="Times New Roman" w:eastAsia="黑体" w:cs="Times New Roman"/>
          <w:spacing w:val="-6"/>
          <w:szCs w:val="21"/>
          <w:lang w:val="zh-CN"/>
        </w:rPr>
        <w:t>（1）唱标信封【一份】（按招标文件要求的内容编制）；</w:t>
      </w:r>
    </w:p>
    <w:p>
      <w:pPr>
        <w:pStyle w:val="27"/>
        <w:numPr>
          <w:ilvl w:val="0"/>
          <w:numId w:val="7"/>
        </w:numPr>
        <w:spacing w:line="360" w:lineRule="exact"/>
        <w:ind w:firstLineChars="0"/>
        <w:rPr>
          <w:rFonts w:ascii="Times New Roman" w:hAnsi="Times New Roman" w:eastAsia="黑体" w:cs="Times New Roman"/>
          <w:spacing w:val="-6"/>
          <w:szCs w:val="21"/>
          <w:lang w:val="zh-CN"/>
        </w:rPr>
      </w:pPr>
      <w:r>
        <w:rPr>
          <w:rFonts w:ascii="Times New Roman" w:hAnsi="Times New Roman" w:eastAsia="黑体" w:cs="Times New Roman"/>
          <w:spacing w:val="-6"/>
          <w:szCs w:val="21"/>
          <w:lang w:val="zh-CN"/>
        </w:rPr>
        <w:t>（2）投标文件【含资格证明文件、商务文件和技术文件，正本一份，副本   份】；</w:t>
      </w:r>
    </w:p>
    <w:p>
      <w:pPr>
        <w:pStyle w:val="27"/>
        <w:numPr>
          <w:ilvl w:val="0"/>
          <w:numId w:val="7"/>
        </w:numPr>
        <w:spacing w:line="360" w:lineRule="exact"/>
        <w:ind w:firstLineChars="0"/>
        <w:rPr>
          <w:rFonts w:ascii="Times New Roman" w:hAnsi="Times New Roman" w:eastAsia="黑体" w:cs="Times New Roman"/>
          <w:bCs/>
          <w:iCs/>
          <w:szCs w:val="21"/>
        </w:rPr>
      </w:pPr>
      <w:r>
        <w:rPr>
          <w:rFonts w:ascii="Times New Roman" w:hAnsi="Times New Roman" w:eastAsia="黑体" w:cs="Times New Roman"/>
          <w:spacing w:val="-6"/>
          <w:szCs w:val="21"/>
          <w:lang w:val="zh-CN"/>
        </w:rPr>
        <w:t>（3）电子文件【一份】；</w:t>
      </w:r>
      <w:r>
        <w:rPr>
          <w:rFonts w:ascii="Times New Roman" w:hAnsi="Times New Roman" w:eastAsia="黑体" w:cs="Times New Roman"/>
          <w:bCs/>
          <w:iCs/>
          <w:szCs w:val="21"/>
        </w:rPr>
        <w:t xml:space="preserve">            </w:t>
      </w:r>
      <w:r>
        <w:rPr>
          <w:rFonts w:ascii="Times New Roman" w:hAnsi="Times New Roman" w:eastAsia="黑体" w:cs="Times New Roman"/>
          <w:bCs/>
          <w:iCs/>
          <w:szCs w:val="21"/>
          <w:u w:val="single"/>
        </w:rPr>
        <w:t xml:space="preserve">                        </w:t>
      </w:r>
      <w:r>
        <w:rPr>
          <w:rFonts w:ascii="Times New Roman" w:hAnsi="Times New Roman" w:eastAsia="黑体" w:cs="Times New Roman"/>
          <w:bCs/>
          <w:iCs/>
          <w:szCs w:val="21"/>
        </w:rPr>
        <w:t xml:space="preserve"> </w:t>
      </w:r>
    </w:p>
    <w:p>
      <w:pPr>
        <w:autoSpaceDE w:val="0"/>
        <w:autoSpaceDN w:val="0"/>
        <w:adjustRightInd w:val="0"/>
        <w:spacing w:line="360" w:lineRule="exact"/>
        <w:ind w:right="246"/>
        <w:rPr>
          <w:rFonts w:ascii="Times New Roman" w:hAnsi="Times New Roman" w:eastAsia="黑体" w:cs="Times New Roman"/>
          <w:szCs w:val="21"/>
        </w:rPr>
      </w:pPr>
      <w:r>
        <w:rPr>
          <w:rFonts w:ascii="Times New Roman" w:hAnsi="Times New Roman" w:eastAsia="黑体" w:cs="Times New Roman"/>
          <w:szCs w:val="21"/>
        </w:rPr>
        <w:t>本公司已完全明白招标文件中的所有条款要求，并声明如下：</w:t>
      </w:r>
    </w:p>
    <w:p>
      <w:pPr>
        <w:pStyle w:val="27"/>
        <w:numPr>
          <w:ilvl w:val="0"/>
          <w:numId w:val="7"/>
        </w:numPr>
        <w:spacing w:line="360" w:lineRule="exact"/>
        <w:ind w:firstLineChars="0"/>
        <w:rPr>
          <w:rFonts w:ascii="Times New Roman" w:hAnsi="Times New Roman" w:eastAsia="黑体" w:cs="Times New Roman"/>
          <w:szCs w:val="21"/>
        </w:rPr>
      </w:pPr>
      <w:r>
        <w:rPr>
          <w:rFonts w:ascii="Times New Roman" w:hAnsi="Times New Roman" w:eastAsia="黑体" w:cs="Times New Roman"/>
          <w:spacing w:val="-6"/>
          <w:szCs w:val="21"/>
        </w:rPr>
        <w:t>同意并接受招标文件的各项要求，遵守招标文件中的各项规定，按招标文件的要求提供报价</w:t>
      </w:r>
      <w:r>
        <w:rPr>
          <w:rFonts w:ascii="Times New Roman" w:hAnsi="Times New Roman" w:eastAsia="黑体" w:cs="Times New Roman"/>
          <w:szCs w:val="21"/>
        </w:rPr>
        <w:t>。</w:t>
      </w:r>
    </w:p>
    <w:p>
      <w:pPr>
        <w:pStyle w:val="27"/>
        <w:numPr>
          <w:ilvl w:val="0"/>
          <w:numId w:val="7"/>
        </w:numPr>
        <w:spacing w:line="360" w:lineRule="exact"/>
        <w:ind w:firstLineChars="0"/>
        <w:rPr>
          <w:rFonts w:ascii="Times New Roman" w:hAnsi="Times New Roman" w:eastAsia="黑体" w:cs="Times New Roman"/>
          <w:szCs w:val="21"/>
        </w:rPr>
      </w:pPr>
      <w:r>
        <w:rPr>
          <w:rFonts w:ascii="Times New Roman" w:hAnsi="Times New Roman" w:eastAsia="黑体" w:cs="Times New Roman"/>
          <w:szCs w:val="21"/>
        </w:rPr>
        <w:t>投标有效期为递交投标文件之日起</w:t>
      </w:r>
      <w:r>
        <w:rPr>
          <w:rFonts w:ascii="Times New Roman" w:hAnsi="Times New Roman" w:eastAsia="黑体" w:cs="Times New Roman"/>
          <w:szCs w:val="21"/>
          <w:u w:val="single"/>
        </w:rPr>
        <w:t xml:space="preserve">    </w:t>
      </w:r>
      <w:r>
        <w:rPr>
          <w:rFonts w:ascii="Times New Roman" w:hAnsi="Times New Roman" w:eastAsia="黑体" w:cs="Times New Roman"/>
          <w:szCs w:val="21"/>
        </w:rPr>
        <w:t>天（详见投标须知前附表），中标人投标有效期延至合同验收之日。</w:t>
      </w:r>
    </w:p>
    <w:p>
      <w:pPr>
        <w:pStyle w:val="27"/>
        <w:numPr>
          <w:ilvl w:val="0"/>
          <w:numId w:val="7"/>
        </w:numPr>
        <w:spacing w:line="360" w:lineRule="exact"/>
        <w:ind w:firstLineChars="0"/>
        <w:rPr>
          <w:rFonts w:ascii="Times New Roman" w:hAnsi="Times New Roman" w:eastAsia="黑体" w:cs="Times New Roman"/>
          <w:szCs w:val="21"/>
        </w:rPr>
      </w:pPr>
      <w:r>
        <w:rPr>
          <w:rFonts w:ascii="Times New Roman" w:hAnsi="Times New Roman" w:eastAsia="黑体" w:cs="Times New Roman"/>
          <w:szCs w:val="21"/>
        </w:rPr>
        <w:t>我方已经详细地阅读了全部招标文件及其附件，包括澄清及参考文件(如果有的话)。我方已完全清晰理解招标文件的要求，不存在任何含糊不清和误解之处，同意放弃对这些文件所提出的异议和质疑的权利。</w:t>
      </w:r>
    </w:p>
    <w:p>
      <w:pPr>
        <w:pStyle w:val="27"/>
        <w:numPr>
          <w:ilvl w:val="0"/>
          <w:numId w:val="7"/>
        </w:numPr>
        <w:spacing w:line="360" w:lineRule="exact"/>
        <w:ind w:firstLineChars="0"/>
        <w:rPr>
          <w:rFonts w:ascii="Times New Roman" w:hAnsi="Times New Roman" w:eastAsia="黑体" w:cs="Times New Roman"/>
          <w:szCs w:val="21"/>
        </w:rPr>
      </w:pPr>
      <w:r>
        <w:rPr>
          <w:rFonts w:ascii="Times New Roman" w:hAnsi="Times New Roman" w:eastAsia="黑体" w:cs="Times New Roman"/>
          <w:szCs w:val="21"/>
        </w:rPr>
        <w:t>我方已毫无保留地向贵方提供一切所需的证明材料。</w:t>
      </w:r>
    </w:p>
    <w:p>
      <w:pPr>
        <w:pStyle w:val="27"/>
        <w:numPr>
          <w:ilvl w:val="0"/>
          <w:numId w:val="7"/>
        </w:numPr>
        <w:spacing w:line="360" w:lineRule="exact"/>
        <w:ind w:firstLineChars="0"/>
        <w:rPr>
          <w:rFonts w:ascii="Times New Roman" w:hAnsi="Times New Roman" w:eastAsia="黑体" w:cs="Times New Roman"/>
          <w:szCs w:val="21"/>
        </w:rPr>
      </w:pPr>
      <w:r>
        <w:rPr>
          <w:rFonts w:ascii="Times New Roman" w:hAnsi="Times New Roman" w:eastAsia="黑体" w:cs="Times New Roman"/>
          <w:szCs w:val="21"/>
        </w:rPr>
        <w:t>本投标文件的有效期为投标截止时间起90天。如中标，有效期将延至合同终止日为止。在此提交的资格证明文件均至投标截止日有效，如有在投标有效期内失效的，本公司承诺在中标后补齐一切手续，保证所有资格证明文件能在签订采购合同时直至采购合同终止日有效。</w:t>
      </w:r>
    </w:p>
    <w:p>
      <w:pPr>
        <w:pStyle w:val="27"/>
        <w:numPr>
          <w:ilvl w:val="0"/>
          <w:numId w:val="7"/>
        </w:numPr>
        <w:spacing w:line="360" w:lineRule="exact"/>
        <w:ind w:firstLineChars="0"/>
        <w:rPr>
          <w:rFonts w:ascii="Times New Roman" w:hAnsi="Times New Roman" w:eastAsia="黑体" w:cs="Times New Roman"/>
          <w:szCs w:val="21"/>
        </w:rPr>
      </w:pPr>
      <w:r>
        <w:rPr>
          <w:rFonts w:ascii="Times New Roman" w:hAnsi="Times New Roman" w:eastAsia="黑体" w:cs="Times New Roman"/>
          <w:szCs w:val="21"/>
        </w:rPr>
        <w:t>我方承诺在本次投标文件中提供的一切文件，无论是原件还是复印件均为真实和准确的，绝无任何虚假、伪造和夸大的成份，否则，愿承担相应的后果和法律责任。</w:t>
      </w:r>
    </w:p>
    <w:p>
      <w:pPr>
        <w:pStyle w:val="27"/>
        <w:numPr>
          <w:ilvl w:val="0"/>
          <w:numId w:val="7"/>
        </w:numPr>
        <w:spacing w:line="360" w:lineRule="exact"/>
        <w:ind w:firstLineChars="0"/>
        <w:rPr>
          <w:rFonts w:ascii="Times New Roman" w:hAnsi="Times New Roman" w:eastAsia="黑体" w:cs="Times New Roman"/>
          <w:szCs w:val="21"/>
        </w:rPr>
      </w:pPr>
      <w:r>
        <w:rPr>
          <w:rFonts w:ascii="Times New Roman" w:hAnsi="Times New Roman" w:eastAsia="黑体" w:cs="Times New Roman"/>
          <w:szCs w:val="21"/>
        </w:rPr>
        <w:t>我方完全服从和尊重评委会所作的评定结果，同时清楚理解到报价最低并非意味着必定获得中标资格。</w:t>
      </w:r>
    </w:p>
    <w:p>
      <w:pPr>
        <w:pStyle w:val="27"/>
        <w:numPr>
          <w:ilvl w:val="0"/>
          <w:numId w:val="7"/>
        </w:numPr>
        <w:spacing w:line="360" w:lineRule="exact"/>
        <w:ind w:firstLineChars="0"/>
        <w:rPr>
          <w:rFonts w:ascii="Times New Roman" w:hAnsi="Times New Roman" w:eastAsia="黑体" w:cs="Times New Roman"/>
          <w:szCs w:val="21"/>
        </w:rPr>
      </w:pPr>
      <w:r>
        <w:rPr>
          <w:rFonts w:ascii="Times New Roman" w:hAnsi="Times New Roman" w:eastAsia="黑体" w:cs="Times New Roman"/>
          <w:szCs w:val="21"/>
        </w:rPr>
        <w:t>本公司明白并同意，在规定的开标日之后，投标有效期之内撤回投标或中标后不按规定与采购人签订合同或不提交履约保证金，则贵方将不予退还投标保证金。</w:t>
      </w:r>
    </w:p>
    <w:p>
      <w:pPr>
        <w:pStyle w:val="27"/>
        <w:numPr>
          <w:ilvl w:val="0"/>
          <w:numId w:val="7"/>
        </w:numPr>
        <w:spacing w:afterLines="150" w:line="360" w:lineRule="exact"/>
        <w:ind w:firstLineChars="0"/>
        <w:rPr>
          <w:rFonts w:ascii="Times New Roman" w:hAnsi="Times New Roman" w:eastAsia="黑体" w:cs="Times New Roman"/>
          <w:szCs w:val="21"/>
        </w:rPr>
      </w:pPr>
      <w:r>
        <w:rPr>
          <w:rFonts w:ascii="Times New Roman" w:hAnsi="Times New Roman" w:eastAsia="黑体" w:cs="Times New Roman"/>
          <w:szCs w:val="21"/>
        </w:rPr>
        <w:t>服务期限：</w:t>
      </w:r>
    </w:p>
    <w:tbl>
      <w:tblPr>
        <w:tblStyle w:val="16"/>
        <w:tblpPr w:leftFromText="180" w:rightFromText="180" w:vertAnchor="text" w:tblpXSpec="center" w:tblpY="1"/>
        <w:tblOverlap w:val="never"/>
        <w:tblW w:w="8528" w:type="dxa"/>
        <w:tblInd w:w="0" w:type="dxa"/>
        <w:tblLayout w:type="fixed"/>
        <w:tblCellMar>
          <w:top w:w="0" w:type="dxa"/>
          <w:left w:w="108" w:type="dxa"/>
          <w:bottom w:w="0" w:type="dxa"/>
          <w:right w:w="108" w:type="dxa"/>
        </w:tblCellMar>
      </w:tblPr>
      <w:tblGrid>
        <w:gridCol w:w="4264"/>
        <w:gridCol w:w="4264"/>
      </w:tblGrid>
      <w:tr>
        <w:tblPrEx>
          <w:tblLayout w:type="fixed"/>
          <w:tblCellMar>
            <w:top w:w="0" w:type="dxa"/>
            <w:left w:w="108" w:type="dxa"/>
            <w:bottom w:w="0" w:type="dxa"/>
            <w:right w:w="108" w:type="dxa"/>
          </w:tblCellMar>
        </w:tblPrEx>
        <w:tc>
          <w:tcPr>
            <w:tcW w:w="4264" w:type="dxa"/>
          </w:tcPr>
          <w:p>
            <w:pPr>
              <w:spacing w:line="360" w:lineRule="exact"/>
              <w:rPr>
                <w:rFonts w:ascii="Times New Roman" w:hAnsi="Times New Roman" w:eastAsia="黑体" w:cs="Times New Roman"/>
                <w:szCs w:val="21"/>
              </w:rPr>
            </w:pPr>
            <w:r>
              <w:rPr>
                <w:rFonts w:ascii="Times New Roman" w:hAnsi="Times New Roman" w:eastAsia="黑体" w:cs="Times New Roman"/>
                <w:szCs w:val="21"/>
              </w:rPr>
              <w:t>投标人地址：</w:t>
            </w:r>
          </w:p>
        </w:tc>
        <w:tc>
          <w:tcPr>
            <w:tcW w:w="4264" w:type="dxa"/>
          </w:tcPr>
          <w:p>
            <w:pPr>
              <w:spacing w:line="360" w:lineRule="exact"/>
              <w:rPr>
                <w:rFonts w:ascii="Times New Roman" w:hAnsi="Times New Roman" w:eastAsia="黑体" w:cs="Times New Roman"/>
                <w:szCs w:val="21"/>
              </w:rPr>
            </w:pPr>
            <w:r>
              <w:rPr>
                <w:rFonts w:ascii="Times New Roman" w:hAnsi="Times New Roman" w:eastAsia="黑体" w:cs="Times New Roman"/>
                <w:szCs w:val="21"/>
              </w:rPr>
              <w:t>邮编：</w:t>
            </w:r>
          </w:p>
        </w:tc>
      </w:tr>
      <w:tr>
        <w:tblPrEx>
          <w:tblLayout w:type="fixed"/>
          <w:tblCellMar>
            <w:top w:w="0" w:type="dxa"/>
            <w:left w:w="108" w:type="dxa"/>
            <w:bottom w:w="0" w:type="dxa"/>
            <w:right w:w="108" w:type="dxa"/>
          </w:tblCellMar>
        </w:tblPrEx>
        <w:tc>
          <w:tcPr>
            <w:tcW w:w="4264" w:type="dxa"/>
          </w:tcPr>
          <w:p>
            <w:pPr>
              <w:spacing w:line="360" w:lineRule="exact"/>
              <w:rPr>
                <w:rFonts w:ascii="Times New Roman" w:hAnsi="Times New Roman" w:eastAsia="黑体" w:cs="Times New Roman"/>
                <w:szCs w:val="21"/>
              </w:rPr>
            </w:pPr>
            <w:r>
              <w:rPr>
                <w:rFonts w:ascii="Times New Roman" w:hAnsi="Times New Roman" w:eastAsia="黑体" w:cs="Times New Roman"/>
                <w:szCs w:val="21"/>
              </w:rPr>
              <w:t>联系电话：</w:t>
            </w:r>
          </w:p>
        </w:tc>
        <w:tc>
          <w:tcPr>
            <w:tcW w:w="4264" w:type="dxa"/>
          </w:tcPr>
          <w:p>
            <w:pPr>
              <w:spacing w:line="360" w:lineRule="exact"/>
              <w:rPr>
                <w:rFonts w:ascii="Times New Roman" w:hAnsi="Times New Roman" w:eastAsia="黑体" w:cs="Times New Roman"/>
                <w:szCs w:val="21"/>
              </w:rPr>
            </w:pPr>
            <w:r>
              <w:rPr>
                <w:rFonts w:ascii="Times New Roman" w:hAnsi="Times New Roman" w:eastAsia="黑体" w:cs="Times New Roman"/>
                <w:szCs w:val="21"/>
              </w:rPr>
              <w:t>传真：</w:t>
            </w:r>
          </w:p>
        </w:tc>
      </w:tr>
      <w:tr>
        <w:tblPrEx>
          <w:tblLayout w:type="fixed"/>
          <w:tblCellMar>
            <w:top w:w="0" w:type="dxa"/>
            <w:left w:w="108" w:type="dxa"/>
            <w:bottom w:w="0" w:type="dxa"/>
            <w:right w:w="108" w:type="dxa"/>
          </w:tblCellMar>
        </w:tblPrEx>
        <w:tc>
          <w:tcPr>
            <w:tcW w:w="4264" w:type="dxa"/>
          </w:tcPr>
          <w:p>
            <w:pPr>
              <w:spacing w:line="360" w:lineRule="exact"/>
              <w:rPr>
                <w:rFonts w:ascii="Times New Roman" w:hAnsi="Times New Roman" w:eastAsia="黑体" w:cs="Times New Roman"/>
                <w:szCs w:val="21"/>
              </w:rPr>
            </w:pPr>
            <w:r>
              <w:rPr>
                <w:rFonts w:ascii="Times New Roman" w:hAnsi="Times New Roman" w:eastAsia="黑体" w:cs="Times New Roman"/>
                <w:szCs w:val="21"/>
              </w:rPr>
              <w:t>项目联系人：</w:t>
            </w:r>
          </w:p>
        </w:tc>
        <w:tc>
          <w:tcPr>
            <w:tcW w:w="4264" w:type="dxa"/>
          </w:tcPr>
          <w:p>
            <w:pPr>
              <w:spacing w:line="360" w:lineRule="exact"/>
              <w:rPr>
                <w:rFonts w:ascii="Times New Roman" w:hAnsi="Times New Roman" w:eastAsia="黑体" w:cs="Times New Roman"/>
                <w:szCs w:val="21"/>
              </w:rPr>
            </w:pPr>
            <w:r>
              <w:rPr>
                <w:rFonts w:ascii="Times New Roman" w:hAnsi="Times New Roman" w:eastAsia="黑体" w:cs="Times New Roman"/>
                <w:szCs w:val="21"/>
              </w:rPr>
              <w:t>手机：</w:t>
            </w:r>
          </w:p>
        </w:tc>
      </w:tr>
      <w:tr>
        <w:tblPrEx>
          <w:tblLayout w:type="fixed"/>
          <w:tblCellMar>
            <w:top w:w="0" w:type="dxa"/>
            <w:left w:w="108" w:type="dxa"/>
            <w:bottom w:w="0" w:type="dxa"/>
            <w:right w:w="108" w:type="dxa"/>
          </w:tblCellMar>
        </w:tblPrEx>
        <w:tc>
          <w:tcPr>
            <w:tcW w:w="8528" w:type="dxa"/>
            <w:gridSpan w:val="2"/>
          </w:tcPr>
          <w:p>
            <w:pPr>
              <w:spacing w:line="360" w:lineRule="exact"/>
              <w:rPr>
                <w:rFonts w:ascii="Times New Roman" w:hAnsi="Times New Roman" w:eastAsia="黑体" w:cs="Times New Roman"/>
                <w:szCs w:val="21"/>
              </w:rPr>
            </w:pPr>
            <w:r>
              <w:rPr>
                <w:rFonts w:ascii="Times New Roman" w:hAnsi="Times New Roman" w:eastAsia="黑体" w:cs="Times New Roman"/>
                <w:szCs w:val="21"/>
              </w:rPr>
              <w:t>投标人名称（加盖公章）：</w:t>
            </w:r>
          </w:p>
        </w:tc>
      </w:tr>
      <w:tr>
        <w:tblPrEx>
          <w:tblLayout w:type="fixed"/>
          <w:tblCellMar>
            <w:top w:w="0" w:type="dxa"/>
            <w:left w:w="108" w:type="dxa"/>
            <w:bottom w:w="0" w:type="dxa"/>
            <w:right w:w="108" w:type="dxa"/>
          </w:tblCellMar>
        </w:tblPrEx>
        <w:tc>
          <w:tcPr>
            <w:tcW w:w="8528" w:type="dxa"/>
            <w:gridSpan w:val="2"/>
          </w:tcPr>
          <w:p>
            <w:pPr>
              <w:spacing w:line="360" w:lineRule="exact"/>
              <w:jc w:val="left"/>
              <w:rPr>
                <w:rFonts w:ascii="Times New Roman" w:hAnsi="Times New Roman" w:eastAsia="黑体" w:cs="Times New Roman"/>
                <w:szCs w:val="21"/>
              </w:rPr>
            </w:pPr>
            <w:r>
              <w:rPr>
                <w:rFonts w:ascii="Times New Roman" w:hAnsi="Times New Roman" w:eastAsia="黑体" w:cs="Times New Roman"/>
                <w:szCs w:val="21"/>
              </w:rPr>
              <w:t>投标人法定代表人或受委托人（签名或盖私章）：</w:t>
            </w:r>
          </w:p>
        </w:tc>
      </w:tr>
      <w:tr>
        <w:tblPrEx>
          <w:tblLayout w:type="fixed"/>
          <w:tblCellMar>
            <w:top w:w="0" w:type="dxa"/>
            <w:left w:w="108" w:type="dxa"/>
            <w:bottom w:w="0" w:type="dxa"/>
            <w:right w:w="108" w:type="dxa"/>
          </w:tblCellMar>
        </w:tblPrEx>
        <w:tc>
          <w:tcPr>
            <w:tcW w:w="8528" w:type="dxa"/>
            <w:gridSpan w:val="2"/>
          </w:tcPr>
          <w:p>
            <w:pPr>
              <w:spacing w:line="360" w:lineRule="exact"/>
              <w:jc w:val="left"/>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年  月  日</w:t>
            </w:r>
          </w:p>
        </w:tc>
      </w:tr>
    </w:tbl>
    <w:p>
      <w:pPr>
        <w:pStyle w:val="3"/>
        <w:keepNext w:val="0"/>
        <w:keepLines w:val="0"/>
        <w:pageBreakBefore/>
        <w:spacing w:line="415" w:lineRule="auto"/>
        <w:jc w:val="left"/>
        <w:rPr>
          <w:rStyle w:val="13"/>
          <w:rFonts w:ascii="Times New Roman" w:hAnsi="Times New Roman" w:eastAsia="黑体" w:cs="Times New Roman"/>
          <w:b/>
          <w:spacing w:val="12"/>
          <w:sz w:val="21"/>
          <w:szCs w:val="21"/>
        </w:rPr>
      </w:pPr>
      <w:bookmarkStart w:id="242" w:name="_Toc465862179"/>
      <w:bookmarkStart w:id="243" w:name="_Toc405313962"/>
      <w:bookmarkStart w:id="244" w:name="_Toc16073"/>
      <w:bookmarkStart w:id="245" w:name="_Toc499901540"/>
      <w:bookmarkStart w:id="246" w:name="_Toc391627758"/>
      <w:bookmarkStart w:id="247" w:name="_Toc500885335"/>
      <w:r>
        <w:rPr>
          <w:rStyle w:val="13"/>
          <w:rFonts w:ascii="Times New Roman" w:hAnsi="Times New Roman" w:eastAsia="黑体" w:cs="Times New Roman"/>
          <w:b/>
          <w:spacing w:val="12"/>
          <w:sz w:val="21"/>
          <w:szCs w:val="21"/>
        </w:rPr>
        <w:t>附件2  法定代表人身份证明书</w:t>
      </w:r>
      <w:bookmarkEnd w:id="242"/>
      <w:bookmarkEnd w:id="243"/>
      <w:bookmarkEnd w:id="244"/>
      <w:bookmarkEnd w:id="245"/>
      <w:bookmarkEnd w:id="246"/>
      <w:bookmarkEnd w:id="247"/>
    </w:p>
    <w:p>
      <w:pPr>
        <w:spacing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法定代表人身份证明书</w:t>
      </w:r>
    </w:p>
    <w:p>
      <w:pPr>
        <w:spacing w:beforeLines="100" w:afterLines="50" w:line="360" w:lineRule="auto"/>
        <w:rPr>
          <w:rFonts w:ascii="Times New Roman" w:hAnsi="Times New Roman" w:eastAsia="黑体" w:cs="Times New Roman"/>
          <w:b/>
          <w:szCs w:val="21"/>
        </w:rPr>
      </w:pPr>
      <w:r>
        <w:rPr>
          <w:rFonts w:ascii="Times New Roman" w:hAnsi="Times New Roman" w:eastAsia="黑体" w:cs="Times New Roman"/>
          <w:b/>
          <w:szCs w:val="21"/>
        </w:rPr>
        <w:t>致：东莞市万江招投标服务所</w:t>
      </w:r>
    </w:p>
    <w:tbl>
      <w:tblPr>
        <w:tblStyle w:val="16"/>
        <w:tblW w:w="8528" w:type="dxa"/>
        <w:jc w:val="center"/>
        <w:tblInd w:w="0" w:type="dxa"/>
        <w:tblLayout w:type="fixed"/>
        <w:tblCellMar>
          <w:top w:w="0" w:type="dxa"/>
          <w:left w:w="108" w:type="dxa"/>
          <w:bottom w:w="0" w:type="dxa"/>
          <w:right w:w="108" w:type="dxa"/>
        </w:tblCellMar>
      </w:tblPr>
      <w:tblGrid>
        <w:gridCol w:w="2802"/>
        <w:gridCol w:w="1462"/>
        <w:gridCol w:w="4264"/>
      </w:tblGrid>
      <w:tr>
        <w:tblPrEx>
          <w:tblLayout w:type="fixed"/>
          <w:tblCellMar>
            <w:top w:w="0" w:type="dxa"/>
            <w:left w:w="108" w:type="dxa"/>
            <w:bottom w:w="0" w:type="dxa"/>
            <w:right w:w="108" w:type="dxa"/>
          </w:tblCellMar>
        </w:tblPrEx>
        <w:trPr>
          <w:jc w:val="center"/>
        </w:trPr>
        <w:tc>
          <w:tcPr>
            <w:tcW w:w="8528" w:type="dxa"/>
            <w:gridSpan w:val="3"/>
          </w:tcPr>
          <w:p>
            <w:pPr>
              <w:spacing w:line="360" w:lineRule="auto"/>
              <w:rPr>
                <w:rFonts w:ascii="Times New Roman" w:hAnsi="Times New Roman" w:eastAsia="黑体" w:cs="Times New Roman"/>
                <w:szCs w:val="21"/>
              </w:rPr>
            </w:pPr>
            <w:r>
              <w:rPr>
                <w:rFonts w:ascii="Times New Roman" w:hAnsi="Times New Roman" w:eastAsia="黑体" w:cs="Times New Roman"/>
                <w:szCs w:val="21"/>
                <w:u w:val="single"/>
              </w:rPr>
              <w:t xml:space="preserve">            </w:t>
            </w:r>
            <w:r>
              <w:rPr>
                <w:rFonts w:ascii="Times New Roman" w:hAnsi="Times New Roman" w:eastAsia="黑体" w:cs="Times New Roman"/>
                <w:szCs w:val="21"/>
              </w:rPr>
              <w:t>同志，现任我单位</w:t>
            </w:r>
            <w:r>
              <w:rPr>
                <w:rFonts w:ascii="Times New Roman" w:hAnsi="Times New Roman" w:eastAsia="黑体" w:cs="Times New Roman"/>
                <w:szCs w:val="21"/>
                <w:u w:val="single"/>
              </w:rPr>
              <w:t xml:space="preserve">            </w:t>
            </w:r>
            <w:r>
              <w:rPr>
                <w:rFonts w:ascii="Times New Roman" w:hAnsi="Times New Roman" w:eastAsia="黑体" w:cs="Times New Roman"/>
                <w:szCs w:val="21"/>
              </w:rPr>
              <w:t>职务，为法定代表人，特此证明。</w:t>
            </w:r>
          </w:p>
        </w:tc>
      </w:tr>
      <w:tr>
        <w:tblPrEx>
          <w:tblLayout w:type="fixed"/>
          <w:tblCellMar>
            <w:top w:w="0" w:type="dxa"/>
            <w:left w:w="108" w:type="dxa"/>
            <w:bottom w:w="0" w:type="dxa"/>
            <w:right w:w="108" w:type="dxa"/>
          </w:tblCellMar>
        </w:tblPrEx>
        <w:trPr>
          <w:jc w:val="center"/>
        </w:trPr>
        <w:tc>
          <w:tcPr>
            <w:tcW w:w="8528" w:type="dxa"/>
            <w:gridSpan w:val="3"/>
          </w:tcPr>
          <w:p>
            <w:pPr>
              <w:spacing w:line="360" w:lineRule="auto"/>
              <w:rPr>
                <w:rFonts w:ascii="Times New Roman" w:hAnsi="Times New Roman" w:eastAsia="黑体" w:cs="Times New Roman"/>
                <w:szCs w:val="21"/>
              </w:rPr>
            </w:pPr>
            <w:r>
              <w:rPr>
                <w:rFonts w:ascii="Times New Roman" w:hAnsi="Times New Roman" w:eastAsia="黑体" w:cs="Times New Roman"/>
                <w:szCs w:val="21"/>
              </w:rPr>
              <w:t>单位名称：</w:t>
            </w:r>
          </w:p>
        </w:tc>
      </w:tr>
      <w:tr>
        <w:tblPrEx>
          <w:tblLayout w:type="fixed"/>
          <w:tblCellMar>
            <w:top w:w="0" w:type="dxa"/>
            <w:left w:w="108" w:type="dxa"/>
            <w:bottom w:w="0" w:type="dxa"/>
            <w:right w:w="108" w:type="dxa"/>
          </w:tblCellMar>
        </w:tblPrEx>
        <w:trPr>
          <w:jc w:val="center"/>
        </w:trPr>
        <w:tc>
          <w:tcPr>
            <w:tcW w:w="8528" w:type="dxa"/>
            <w:gridSpan w:val="3"/>
          </w:tcPr>
          <w:p>
            <w:pPr>
              <w:spacing w:line="360" w:lineRule="auto"/>
              <w:rPr>
                <w:rFonts w:ascii="Times New Roman" w:hAnsi="Times New Roman" w:eastAsia="黑体" w:cs="Times New Roman"/>
                <w:szCs w:val="21"/>
              </w:rPr>
            </w:pPr>
            <w:r>
              <w:rPr>
                <w:rFonts w:ascii="Times New Roman" w:hAnsi="Times New Roman" w:eastAsia="黑体" w:cs="Times New Roman"/>
                <w:szCs w:val="21"/>
              </w:rPr>
              <w:t>单位地址：</w:t>
            </w:r>
          </w:p>
        </w:tc>
      </w:tr>
      <w:tr>
        <w:tblPrEx>
          <w:tblLayout w:type="fixed"/>
          <w:tblCellMar>
            <w:top w:w="0" w:type="dxa"/>
            <w:left w:w="108" w:type="dxa"/>
            <w:bottom w:w="0" w:type="dxa"/>
            <w:right w:w="108" w:type="dxa"/>
          </w:tblCellMar>
        </w:tblPrEx>
        <w:trPr>
          <w:jc w:val="center"/>
        </w:trPr>
        <w:tc>
          <w:tcPr>
            <w:tcW w:w="4264" w:type="dxa"/>
            <w:gridSpan w:val="2"/>
          </w:tcPr>
          <w:p>
            <w:pPr>
              <w:spacing w:line="360" w:lineRule="auto"/>
              <w:rPr>
                <w:rFonts w:ascii="Times New Roman" w:hAnsi="Times New Roman" w:eastAsia="黑体" w:cs="Times New Roman"/>
                <w:szCs w:val="21"/>
              </w:rPr>
            </w:pPr>
            <w:r>
              <w:rPr>
                <w:rFonts w:ascii="Times New Roman" w:hAnsi="Times New Roman" w:eastAsia="黑体" w:cs="Times New Roman"/>
                <w:szCs w:val="21"/>
              </w:rPr>
              <w:t>代表人姓名：</w:t>
            </w:r>
          </w:p>
        </w:tc>
        <w:tc>
          <w:tcPr>
            <w:tcW w:w="4264"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代表人联系电话：</w:t>
            </w:r>
          </w:p>
        </w:tc>
      </w:tr>
      <w:tr>
        <w:tblPrEx>
          <w:tblLayout w:type="fixed"/>
          <w:tblCellMar>
            <w:top w:w="0" w:type="dxa"/>
            <w:left w:w="108" w:type="dxa"/>
            <w:bottom w:w="0" w:type="dxa"/>
            <w:right w:w="108" w:type="dxa"/>
          </w:tblCellMar>
        </w:tblPrEx>
        <w:trPr>
          <w:jc w:val="center"/>
        </w:trPr>
        <w:tc>
          <w:tcPr>
            <w:tcW w:w="4264" w:type="dxa"/>
            <w:gridSpan w:val="2"/>
          </w:tcPr>
          <w:p>
            <w:pPr>
              <w:spacing w:line="360" w:lineRule="auto"/>
              <w:rPr>
                <w:rFonts w:ascii="Times New Roman" w:hAnsi="Times New Roman" w:eastAsia="黑体" w:cs="Times New Roman"/>
                <w:szCs w:val="21"/>
              </w:rPr>
            </w:pPr>
            <w:r>
              <w:rPr>
                <w:rFonts w:ascii="Times New Roman" w:hAnsi="Times New Roman" w:eastAsia="黑体" w:cs="Times New Roman"/>
                <w:szCs w:val="21"/>
              </w:rPr>
              <w:t>代表人性别：</w:t>
            </w:r>
          </w:p>
        </w:tc>
        <w:tc>
          <w:tcPr>
            <w:tcW w:w="4264"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代表人年龄：</w:t>
            </w:r>
          </w:p>
        </w:tc>
      </w:tr>
      <w:tr>
        <w:tblPrEx>
          <w:tblLayout w:type="fixed"/>
          <w:tblCellMar>
            <w:top w:w="0" w:type="dxa"/>
            <w:left w:w="108" w:type="dxa"/>
            <w:bottom w:w="0" w:type="dxa"/>
            <w:right w:w="108" w:type="dxa"/>
          </w:tblCellMar>
        </w:tblPrEx>
        <w:trPr>
          <w:jc w:val="center"/>
        </w:trPr>
        <w:tc>
          <w:tcPr>
            <w:tcW w:w="4264" w:type="dxa"/>
            <w:gridSpan w:val="2"/>
          </w:tcPr>
          <w:p>
            <w:pPr>
              <w:spacing w:line="360" w:lineRule="auto"/>
              <w:rPr>
                <w:rFonts w:ascii="Times New Roman" w:hAnsi="Times New Roman" w:eastAsia="黑体" w:cs="Times New Roman"/>
                <w:szCs w:val="21"/>
              </w:rPr>
            </w:pPr>
            <w:r>
              <w:rPr>
                <w:rFonts w:ascii="Times New Roman" w:hAnsi="Times New Roman" w:eastAsia="黑体" w:cs="Times New Roman"/>
                <w:szCs w:val="21"/>
              </w:rPr>
              <w:t>代表人身份证号码：</w:t>
            </w:r>
          </w:p>
        </w:tc>
        <w:tc>
          <w:tcPr>
            <w:tcW w:w="4264" w:type="dxa"/>
          </w:tcPr>
          <w:p>
            <w:pPr>
              <w:spacing w:line="360" w:lineRule="auto"/>
              <w:rPr>
                <w:rFonts w:ascii="Times New Roman" w:hAnsi="Times New Roman" w:eastAsia="黑体" w:cs="Times New Roman"/>
                <w:spacing w:val="-8"/>
                <w:szCs w:val="21"/>
              </w:rPr>
            </w:pPr>
            <w:r>
              <w:rPr>
                <w:rFonts w:ascii="Times New Roman" w:hAnsi="Times New Roman" w:eastAsia="黑体" w:cs="Times New Roman"/>
                <w:spacing w:val="-8"/>
                <w:szCs w:val="21"/>
              </w:rPr>
              <w:t>营业执照或事业单位法人证书号码：</w:t>
            </w:r>
          </w:p>
        </w:tc>
      </w:tr>
      <w:tr>
        <w:tblPrEx>
          <w:tblLayout w:type="fixed"/>
          <w:tblCellMar>
            <w:top w:w="0" w:type="dxa"/>
            <w:left w:w="108" w:type="dxa"/>
            <w:bottom w:w="0" w:type="dxa"/>
            <w:right w:w="108" w:type="dxa"/>
          </w:tblCellMar>
        </w:tblPrEx>
        <w:trPr>
          <w:jc w:val="center"/>
        </w:trPr>
        <w:tc>
          <w:tcPr>
            <w:tcW w:w="4264" w:type="dxa"/>
            <w:gridSpan w:val="2"/>
          </w:tcPr>
          <w:p>
            <w:pPr>
              <w:spacing w:line="360" w:lineRule="auto"/>
              <w:rPr>
                <w:rFonts w:ascii="Times New Roman" w:hAnsi="Times New Roman" w:eastAsia="黑体" w:cs="Times New Roman"/>
                <w:szCs w:val="21"/>
              </w:rPr>
            </w:pPr>
            <w:r>
              <w:rPr>
                <w:rFonts w:ascii="Times New Roman" w:hAnsi="Times New Roman" w:eastAsia="黑体" w:cs="Times New Roman"/>
                <w:szCs w:val="21"/>
              </w:rPr>
              <w:t>单位性质：</w:t>
            </w:r>
          </w:p>
        </w:tc>
        <w:tc>
          <w:tcPr>
            <w:tcW w:w="4264"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经营期限：</w:t>
            </w:r>
          </w:p>
        </w:tc>
      </w:tr>
      <w:tr>
        <w:tblPrEx>
          <w:tblLayout w:type="fixed"/>
          <w:tblCellMar>
            <w:top w:w="0" w:type="dxa"/>
            <w:left w:w="108" w:type="dxa"/>
            <w:bottom w:w="0" w:type="dxa"/>
            <w:right w:w="108" w:type="dxa"/>
          </w:tblCellMar>
        </w:tblPrEx>
        <w:trPr>
          <w:jc w:val="center"/>
        </w:trPr>
        <w:tc>
          <w:tcPr>
            <w:tcW w:w="8528" w:type="dxa"/>
            <w:gridSpan w:val="3"/>
          </w:tcPr>
          <w:p>
            <w:pPr>
              <w:spacing w:line="360" w:lineRule="auto"/>
              <w:jc w:val="left"/>
              <w:rPr>
                <w:rFonts w:ascii="Times New Roman" w:hAnsi="Times New Roman" w:eastAsia="黑体" w:cs="Times New Roman"/>
                <w:szCs w:val="21"/>
              </w:rPr>
            </w:pPr>
            <w:r>
              <w:rPr>
                <w:rFonts w:ascii="Times New Roman" w:hAnsi="Times New Roman" w:eastAsia="黑体" w:cs="Times New Roman"/>
                <w:szCs w:val="21"/>
              </w:rPr>
              <w:t>主营（产）：</w:t>
            </w:r>
          </w:p>
        </w:tc>
      </w:tr>
      <w:tr>
        <w:tblPrEx>
          <w:tblLayout w:type="fixed"/>
          <w:tblCellMar>
            <w:top w:w="0" w:type="dxa"/>
            <w:left w:w="108" w:type="dxa"/>
            <w:bottom w:w="0" w:type="dxa"/>
            <w:right w:w="108" w:type="dxa"/>
          </w:tblCellMar>
        </w:tblPrEx>
        <w:trPr>
          <w:jc w:val="center"/>
        </w:trPr>
        <w:tc>
          <w:tcPr>
            <w:tcW w:w="8528" w:type="dxa"/>
            <w:gridSpan w:val="3"/>
          </w:tcPr>
          <w:p>
            <w:pPr>
              <w:spacing w:line="360" w:lineRule="auto"/>
              <w:jc w:val="left"/>
              <w:rPr>
                <w:rFonts w:ascii="Times New Roman" w:hAnsi="Times New Roman" w:eastAsia="黑体" w:cs="Times New Roman"/>
                <w:szCs w:val="21"/>
              </w:rPr>
            </w:pPr>
            <w:r>
              <w:rPr>
                <w:rFonts w:ascii="Times New Roman" w:hAnsi="Times New Roman" w:eastAsia="黑体" w:cs="Times New Roman"/>
                <w:szCs w:val="21"/>
              </w:rPr>
              <w:t>兼营（产）：</w:t>
            </w:r>
          </w:p>
        </w:tc>
      </w:tr>
      <w:tr>
        <w:tblPrEx>
          <w:tblLayout w:type="fixed"/>
          <w:tblCellMar>
            <w:top w:w="0" w:type="dxa"/>
            <w:left w:w="108" w:type="dxa"/>
            <w:bottom w:w="0" w:type="dxa"/>
            <w:right w:w="108" w:type="dxa"/>
          </w:tblCellMar>
        </w:tblPrEx>
        <w:trPr>
          <w:jc w:val="center"/>
        </w:trPr>
        <w:tc>
          <w:tcPr>
            <w:tcW w:w="8528" w:type="dxa"/>
            <w:gridSpan w:val="3"/>
          </w:tcPr>
          <w:p>
            <w:pPr>
              <w:spacing w:line="360" w:lineRule="auto"/>
              <w:rPr>
                <w:rFonts w:ascii="Times New Roman" w:hAnsi="Times New Roman" w:eastAsia="黑体" w:cs="Times New Roman"/>
                <w:szCs w:val="21"/>
              </w:rPr>
            </w:pPr>
            <w:r>
              <w:rPr>
                <w:rFonts w:ascii="Times New Roman" w:hAnsi="Times New Roman" w:eastAsia="黑体" w:cs="Times New Roman"/>
                <w:szCs w:val="21"/>
              </w:rPr>
              <w:t>进口物品经营许可证号码：</w:t>
            </w:r>
          </w:p>
        </w:tc>
      </w:tr>
      <w:tr>
        <w:tblPrEx>
          <w:tblLayout w:type="fixed"/>
          <w:tblCellMar>
            <w:top w:w="0" w:type="dxa"/>
            <w:left w:w="108" w:type="dxa"/>
            <w:bottom w:w="0" w:type="dxa"/>
            <w:right w:w="108" w:type="dxa"/>
          </w:tblCellMar>
        </w:tblPrEx>
        <w:trPr>
          <w:trHeight w:val="461" w:hRule="atLeast"/>
          <w:jc w:val="center"/>
        </w:trPr>
        <w:tc>
          <w:tcPr>
            <w:tcW w:w="8528" w:type="dxa"/>
            <w:gridSpan w:val="3"/>
            <w:vAlign w:val="center"/>
          </w:tcPr>
          <w:p>
            <w:pPr>
              <w:spacing w:line="360" w:lineRule="auto"/>
              <w:rPr>
                <w:rFonts w:ascii="Times New Roman" w:hAnsi="Times New Roman" w:eastAsia="黑体" w:cs="Times New Roman"/>
                <w:szCs w:val="21"/>
              </w:rPr>
            </w:pPr>
            <w:r>
              <w:rPr>
                <w:rFonts w:ascii="Times New Roman" w:hAnsi="Times New Roman" w:eastAsia="黑体" w:cs="Times New Roman"/>
                <w:szCs w:val="21"/>
              </w:rPr>
              <w:t>特此证明！</w:t>
            </w:r>
          </w:p>
        </w:tc>
      </w:tr>
      <w:tr>
        <w:tblPrEx>
          <w:tblLayout w:type="fixed"/>
          <w:tblCellMar>
            <w:top w:w="0" w:type="dxa"/>
            <w:left w:w="108" w:type="dxa"/>
            <w:bottom w:w="0" w:type="dxa"/>
            <w:right w:w="108" w:type="dxa"/>
          </w:tblCellMar>
        </w:tblPrEx>
        <w:trPr>
          <w:jc w:val="center"/>
        </w:trPr>
        <w:tc>
          <w:tcPr>
            <w:tcW w:w="8528" w:type="dxa"/>
            <w:gridSpan w:val="3"/>
          </w:tcPr>
          <w:p>
            <w:pPr>
              <w:spacing w:line="360" w:lineRule="auto"/>
              <w:rPr>
                <w:rFonts w:ascii="Times New Roman" w:hAnsi="Times New Roman" w:eastAsia="黑体" w:cs="Times New Roman"/>
                <w:szCs w:val="21"/>
              </w:rPr>
            </w:pPr>
            <w:r>
              <w:rPr>
                <w:rFonts w:ascii="Times New Roman" w:hAnsi="Times New Roman" w:eastAsia="黑体" w:cs="Times New Roman"/>
                <w:szCs w:val="21"/>
              </w:rPr>
              <w:t>说明：</w:t>
            </w:r>
          </w:p>
          <w:p>
            <w:pPr>
              <w:pStyle w:val="27"/>
              <w:numPr>
                <w:ilvl w:val="0"/>
                <w:numId w:val="8"/>
              </w:numPr>
              <w:spacing w:line="360" w:lineRule="auto"/>
              <w:ind w:firstLineChars="0"/>
              <w:rPr>
                <w:rFonts w:ascii="Times New Roman" w:hAnsi="Times New Roman" w:eastAsia="黑体" w:cs="Times New Roman"/>
                <w:szCs w:val="21"/>
              </w:rPr>
            </w:pPr>
            <w:r>
              <w:rPr>
                <w:rFonts w:ascii="Times New Roman" w:hAnsi="Times New Roman" w:eastAsia="黑体" w:cs="Times New Roman"/>
                <w:szCs w:val="21"/>
              </w:rPr>
              <w:t>法定代表人为企业事业单位、国家机关、社会团体的主要行政负责人。</w:t>
            </w:r>
          </w:p>
          <w:p>
            <w:pPr>
              <w:pStyle w:val="27"/>
              <w:numPr>
                <w:ilvl w:val="0"/>
                <w:numId w:val="8"/>
              </w:numPr>
              <w:spacing w:line="360" w:lineRule="auto"/>
              <w:ind w:firstLineChars="0"/>
              <w:rPr>
                <w:rFonts w:ascii="Times New Roman" w:hAnsi="Times New Roman" w:eastAsia="黑体" w:cs="Times New Roman"/>
                <w:szCs w:val="21"/>
              </w:rPr>
            </w:pPr>
            <w:r>
              <w:rPr>
                <w:rFonts w:ascii="Times New Roman" w:hAnsi="Times New Roman" w:eastAsia="黑体" w:cs="Times New Roman"/>
                <w:szCs w:val="21"/>
              </w:rPr>
              <w:t>内容必须填写真实、清楚、涂改无效，不得转让。</w:t>
            </w:r>
          </w:p>
        </w:tc>
      </w:tr>
      <w:tr>
        <w:tblPrEx>
          <w:tblLayout w:type="fixed"/>
          <w:tblCellMar>
            <w:top w:w="0" w:type="dxa"/>
            <w:left w:w="108" w:type="dxa"/>
            <w:bottom w:w="0" w:type="dxa"/>
            <w:right w:w="108" w:type="dxa"/>
          </w:tblCellMar>
        </w:tblPrEx>
        <w:trPr>
          <w:trHeight w:val="354" w:hRule="atLeast"/>
          <w:jc w:val="center"/>
        </w:trPr>
        <w:tc>
          <w:tcPr>
            <w:tcW w:w="8528" w:type="dxa"/>
            <w:gridSpan w:val="3"/>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rPr>
          <w:jc w:val="center"/>
        </w:trPr>
        <w:tc>
          <w:tcPr>
            <w:tcW w:w="2802" w:type="dxa"/>
          </w:tcPr>
          <w:p>
            <w:pPr>
              <w:spacing w:line="360" w:lineRule="auto"/>
              <w:rPr>
                <w:rFonts w:ascii="Times New Roman" w:hAnsi="Times New Roman" w:eastAsia="黑体" w:cs="Times New Roman"/>
                <w:szCs w:val="21"/>
              </w:rPr>
            </w:pPr>
          </w:p>
        </w:tc>
        <w:tc>
          <w:tcPr>
            <w:tcW w:w="5726" w:type="dxa"/>
            <w:gridSpan w:val="2"/>
          </w:tcPr>
          <w:p>
            <w:pPr>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r>
      <w:tr>
        <w:tblPrEx>
          <w:tblLayout w:type="fixed"/>
          <w:tblCellMar>
            <w:top w:w="0" w:type="dxa"/>
            <w:left w:w="108" w:type="dxa"/>
            <w:bottom w:w="0" w:type="dxa"/>
            <w:right w:w="108" w:type="dxa"/>
          </w:tblCellMar>
        </w:tblPrEx>
        <w:trPr>
          <w:jc w:val="center"/>
        </w:trPr>
        <w:tc>
          <w:tcPr>
            <w:tcW w:w="2802" w:type="dxa"/>
          </w:tcPr>
          <w:p>
            <w:pPr>
              <w:spacing w:line="360" w:lineRule="auto"/>
              <w:rPr>
                <w:rFonts w:ascii="Times New Roman" w:hAnsi="Times New Roman" w:eastAsia="黑体" w:cs="Times New Roman"/>
                <w:szCs w:val="21"/>
              </w:rPr>
            </w:pPr>
          </w:p>
        </w:tc>
        <w:tc>
          <w:tcPr>
            <w:tcW w:w="5726" w:type="dxa"/>
            <w:gridSpan w:val="2"/>
          </w:tcPr>
          <w:p>
            <w:pPr>
              <w:spacing w:line="360" w:lineRule="auto"/>
              <w:rPr>
                <w:rFonts w:ascii="Times New Roman" w:hAnsi="Times New Roman" w:eastAsia="黑体" w:cs="Times New Roman"/>
                <w:szCs w:val="21"/>
              </w:rPr>
            </w:pPr>
            <w:r>
              <w:rPr>
                <w:rFonts w:ascii="Times New Roman" w:hAnsi="Times New Roman" w:eastAsia="黑体" w:cs="Times New Roman"/>
                <w:szCs w:val="21"/>
              </w:rPr>
              <w:t>法定代表人（签名或盖私章）：</w:t>
            </w:r>
          </w:p>
        </w:tc>
      </w:tr>
      <w:tr>
        <w:tblPrEx>
          <w:tblLayout w:type="fixed"/>
          <w:tblCellMar>
            <w:top w:w="0" w:type="dxa"/>
            <w:left w:w="108" w:type="dxa"/>
            <w:bottom w:w="0" w:type="dxa"/>
            <w:right w:w="108" w:type="dxa"/>
          </w:tblCellMar>
        </w:tblPrEx>
        <w:trPr>
          <w:jc w:val="center"/>
        </w:trPr>
        <w:tc>
          <w:tcPr>
            <w:tcW w:w="2802" w:type="dxa"/>
          </w:tcPr>
          <w:p>
            <w:pPr>
              <w:spacing w:line="360" w:lineRule="auto"/>
              <w:rPr>
                <w:rFonts w:ascii="Times New Roman" w:hAnsi="Times New Roman" w:eastAsia="黑体" w:cs="Times New Roman"/>
                <w:szCs w:val="21"/>
              </w:rPr>
            </w:pPr>
          </w:p>
        </w:tc>
        <w:tc>
          <w:tcPr>
            <w:tcW w:w="5726" w:type="dxa"/>
            <w:gridSpan w:val="2"/>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r>
    </w:tbl>
    <w:p>
      <w:pPr>
        <w:spacing w:beforeLines="50" w:afterLines="30" w:line="360" w:lineRule="auto"/>
        <w:rPr>
          <w:rFonts w:ascii="Times New Roman" w:hAnsi="Times New Roman" w:eastAsia="黑体" w:cs="Times New Roman"/>
          <w:szCs w:val="21"/>
        </w:rPr>
      </w:pPr>
      <w:r>
        <w:rPr>
          <w:rFonts w:ascii="Times New Roman" w:hAnsi="Times New Roman" w:eastAsia="黑体" w:cs="Times New Roman"/>
          <w:szCs w:val="21"/>
        </w:rPr>
        <w:t>须附：法定代表人身份证复印件</w:t>
      </w:r>
    </w:p>
    <w:tbl>
      <w:tblPr>
        <w:tblStyle w:val="16"/>
        <w:tblW w:w="8528"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4"/>
        <w:gridCol w:w="426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1833" w:hRule="atLeast"/>
          <w:jc w:val="center"/>
        </w:trPr>
        <w:tc>
          <w:tcPr>
            <w:tcW w:w="4264" w:type="dxa"/>
            <w:vAlign w:val="center"/>
          </w:tcPr>
          <w:p>
            <w:pPr>
              <w:pStyle w:val="17"/>
              <w:spacing w:line="46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正面</w:t>
            </w:r>
          </w:p>
        </w:tc>
        <w:tc>
          <w:tcPr>
            <w:tcW w:w="4264" w:type="dxa"/>
            <w:vAlign w:val="center"/>
          </w:tcPr>
          <w:p>
            <w:pPr>
              <w:pStyle w:val="17"/>
              <w:spacing w:line="46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背面</w:t>
            </w:r>
          </w:p>
        </w:tc>
      </w:tr>
    </w:tbl>
    <w:p>
      <w:pPr>
        <w:spacing w:line="600" w:lineRule="exact"/>
        <w:rPr>
          <w:rFonts w:ascii="Times New Roman" w:hAnsi="Times New Roman" w:eastAsia="仿宋_GB2312" w:cs="Times New Roman"/>
          <w:szCs w:val="21"/>
        </w:rPr>
      </w:pPr>
    </w:p>
    <w:p>
      <w:pPr>
        <w:pStyle w:val="3"/>
        <w:keepNext w:val="0"/>
        <w:keepLines w:val="0"/>
        <w:pageBreakBefore/>
        <w:spacing w:line="415" w:lineRule="auto"/>
        <w:jc w:val="left"/>
        <w:rPr>
          <w:rStyle w:val="13"/>
          <w:rFonts w:ascii="Times New Roman" w:hAnsi="Times New Roman" w:eastAsia="黑体" w:cs="Times New Roman"/>
          <w:b/>
          <w:spacing w:val="12"/>
          <w:sz w:val="21"/>
        </w:rPr>
      </w:pPr>
      <w:bookmarkStart w:id="248" w:name="_Toc22732"/>
      <w:bookmarkStart w:id="249" w:name="_Toc465862180"/>
      <w:bookmarkStart w:id="250" w:name="_Toc391627759"/>
      <w:bookmarkStart w:id="251" w:name="_Toc499901541"/>
      <w:bookmarkStart w:id="252" w:name="_Toc405313963"/>
      <w:bookmarkStart w:id="253" w:name="_Toc500885336"/>
      <w:r>
        <w:rPr>
          <w:rStyle w:val="13"/>
          <w:rFonts w:ascii="Times New Roman" w:hAnsi="Times New Roman" w:eastAsia="黑体" w:cs="Times New Roman"/>
          <w:b/>
          <w:spacing w:val="12"/>
          <w:sz w:val="21"/>
          <w:szCs w:val="21"/>
        </w:rPr>
        <w:t>附件3  法定代表人授权委托书</w:t>
      </w:r>
      <w:bookmarkEnd w:id="248"/>
      <w:bookmarkEnd w:id="249"/>
      <w:bookmarkEnd w:id="250"/>
      <w:bookmarkEnd w:id="251"/>
      <w:bookmarkEnd w:id="252"/>
      <w:bookmarkEnd w:id="253"/>
    </w:p>
    <w:p>
      <w:pPr>
        <w:spacing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法定代表人授权委托书</w:t>
      </w:r>
    </w:p>
    <w:p>
      <w:pPr>
        <w:spacing w:beforeLines="150" w:afterLines="100" w:line="360" w:lineRule="auto"/>
        <w:rPr>
          <w:rFonts w:ascii="Times New Roman" w:hAnsi="Times New Roman" w:eastAsia="黑体" w:cs="Times New Roman"/>
          <w:b/>
          <w:szCs w:val="21"/>
        </w:rPr>
      </w:pPr>
      <w:r>
        <w:rPr>
          <w:rFonts w:ascii="Times New Roman" w:hAnsi="Times New Roman" w:eastAsia="黑体" w:cs="Times New Roman"/>
          <w:b/>
          <w:szCs w:val="21"/>
        </w:rPr>
        <w:t>致：东莞市万江招投标服务所</w:t>
      </w:r>
    </w:p>
    <w:p>
      <w:pPr>
        <w:pStyle w:val="17"/>
        <w:spacing w:line="360" w:lineRule="auto"/>
        <w:ind w:firstLine="450" w:firstLineChars="0"/>
        <w:rPr>
          <w:rFonts w:ascii="Times New Roman" w:hAnsi="Times New Roman" w:eastAsia="黑体" w:cs="Times New Roman"/>
          <w:sz w:val="21"/>
          <w:szCs w:val="21"/>
        </w:rPr>
      </w:pPr>
      <w:r>
        <w:rPr>
          <w:rFonts w:ascii="Times New Roman" w:hAnsi="Times New Roman" w:eastAsia="黑体" w:cs="Times New Roman"/>
          <w:sz w:val="21"/>
          <w:szCs w:val="21"/>
        </w:rPr>
        <w:t>本人</w:t>
      </w:r>
      <w:r>
        <w:rPr>
          <w:rFonts w:ascii="Times New Roman" w:hAnsi="Times New Roman" w:eastAsia="黑体" w:cs="Times New Roman"/>
          <w:sz w:val="21"/>
          <w:szCs w:val="21"/>
          <w:u w:val="single"/>
        </w:rPr>
        <w:t xml:space="preserve">        </w:t>
      </w:r>
      <w:r>
        <w:rPr>
          <w:rFonts w:ascii="Times New Roman" w:hAnsi="Times New Roman" w:eastAsia="黑体" w:cs="Times New Roman"/>
          <w:sz w:val="21"/>
          <w:szCs w:val="21"/>
        </w:rPr>
        <w:t>（姓名）系</w:t>
      </w:r>
      <w:r>
        <w:rPr>
          <w:rFonts w:ascii="Times New Roman" w:hAnsi="Times New Roman" w:eastAsia="黑体" w:cs="Times New Roman"/>
          <w:sz w:val="21"/>
          <w:szCs w:val="21"/>
          <w:u w:val="single"/>
        </w:rPr>
        <w:t xml:space="preserve">         </w:t>
      </w:r>
      <w:r>
        <w:rPr>
          <w:rFonts w:ascii="Times New Roman" w:hAnsi="Times New Roman" w:eastAsia="黑体" w:cs="Times New Roman"/>
          <w:sz w:val="21"/>
          <w:szCs w:val="21"/>
        </w:rPr>
        <w:t>（投标人名称）的法定代表人，现委托</w:t>
      </w:r>
      <w:r>
        <w:rPr>
          <w:rFonts w:ascii="Times New Roman" w:hAnsi="Times New Roman" w:eastAsia="黑体" w:cs="Times New Roman"/>
          <w:sz w:val="21"/>
          <w:szCs w:val="21"/>
          <w:u w:val="single"/>
        </w:rPr>
        <w:t xml:space="preserve">       </w:t>
      </w:r>
      <w:r>
        <w:rPr>
          <w:rFonts w:ascii="Times New Roman" w:hAnsi="Times New Roman" w:eastAsia="黑体" w:cs="Times New Roman"/>
          <w:sz w:val="21"/>
          <w:szCs w:val="21"/>
        </w:rPr>
        <w:t>（姓名）为我方合法代理人。代理人根据授权，以我方名义签署、澄清、说明、补正、递交、撤回、修改</w:t>
      </w:r>
    </w:p>
    <w:p>
      <w:pPr>
        <w:pStyle w:val="17"/>
        <w:spacing w:line="360" w:lineRule="auto"/>
        <w:ind w:firstLine="0" w:firstLineChars="0"/>
        <w:rPr>
          <w:rFonts w:ascii="Times New Roman" w:hAnsi="Times New Roman" w:eastAsia="黑体" w:cs="Times New Roman"/>
          <w:sz w:val="21"/>
          <w:szCs w:val="21"/>
        </w:rPr>
      </w:pPr>
      <w:r>
        <w:rPr>
          <w:rFonts w:ascii="Times New Roman" w:hAnsi="Times New Roman" w:eastAsia="黑体" w:cs="Times New Roman"/>
          <w:sz w:val="21"/>
          <w:szCs w:val="21"/>
          <w:u w:val="single"/>
        </w:rPr>
        <w:t xml:space="preserve">                                      </w:t>
      </w:r>
      <w:r>
        <w:rPr>
          <w:rFonts w:ascii="Times New Roman" w:hAnsi="Times New Roman" w:eastAsia="黑体" w:cs="Times New Roman"/>
          <w:sz w:val="21"/>
          <w:szCs w:val="21"/>
        </w:rPr>
        <w:t>（项目名称）（项目编号：</w:t>
      </w:r>
      <w:r>
        <w:rPr>
          <w:rFonts w:ascii="Times New Roman" w:hAnsi="Times New Roman" w:eastAsia="黑体" w:cs="Times New Roman"/>
          <w:sz w:val="21"/>
          <w:szCs w:val="21"/>
          <w:u w:val="single"/>
        </w:rPr>
        <w:t>　　     　</w:t>
      </w:r>
      <w:r>
        <w:rPr>
          <w:rFonts w:ascii="Times New Roman" w:hAnsi="Times New Roman" w:eastAsia="黑体" w:cs="Times New Roman"/>
          <w:sz w:val="21"/>
          <w:szCs w:val="21"/>
        </w:rPr>
        <w:t>）投标文件、签订合同和处理有关事宜，其法律后果由我方承担。</w:t>
      </w:r>
    </w:p>
    <w:p>
      <w:pPr>
        <w:pStyle w:val="17"/>
        <w:ind w:firstLine="428" w:firstLineChars="204"/>
        <w:rPr>
          <w:rFonts w:ascii="Times New Roman" w:hAnsi="Times New Roman" w:eastAsia="黑体" w:cs="Times New Roman"/>
          <w:sz w:val="21"/>
          <w:szCs w:val="21"/>
        </w:rPr>
      </w:pPr>
      <w:r>
        <w:rPr>
          <w:rFonts w:ascii="Times New Roman" w:hAnsi="Times New Roman" w:eastAsia="黑体" w:cs="Times New Roman"/>
          <w:sz w:val="21"/>
          <w:szCs w:val="21"/>
        </w:rPr>
        <w:t>本委托书于</w:t>
      </w:r>
      <w:r>
        <w:rPr>
          <w:rFonts w:ascii="Times New Roman" w:hAnsi="Times New Roman" w:eastAsia="黑体" w:cs="Times New Roman"/>
          <w:sz w:val="21"/>
          <w:szCs w:val="21"/>
          <w:u w:val="single"/>
        </w:rPr>
        <w:t>　</w:t>
      </w:r>
      <w:r>
        <w:rPr>
          <w:rFonts w:ascii="Times New Roman" w:hAnsi="Times New Roman" w:eastAsia="黑体" w:cs="Times New Roman"/>
          <w:sz w:val="21"/>
          <w:szCs w:val="21"/>
        </w:rPr>
        <w:t>年</w:t>
      </w:r>
      <w:r>
        <w:rPr>
          <w:rFonts w:ascii="Times New Roman" w:hAnsi="Times New Roman" w:eastAsia="黑体" w:cs="Times New Roman"/>
          <w:sz w:val="21"/>
          <w:szCs w:val="21"/>
          <w:u w:val="single"/>
        </w:rPr>
        <w:t>　</w:t>
      </w:r>
      <w:r>
        <w:rPr>
          <w:rFonts w:ascii="Times New Roman" w:hAnsi="Times New Roman" w:eastAsia="黑体" w:cs="Times New Roman"/>
          <w:sz w:val="21"/>
          <w:szCs w:val="21"/>
        </w:rPr>
        <w:t>月</w:t>
      </w:r>
      <w:r>
        <w:rPr>
          <w:rFonts w:ascii="Times New Roman" w:hAnsi="Times New Roman" w:eastAsia="黑体" w:cs="Times New Roman"/>
          <w:sz w:val="21"/>
          <w:szCs w:val="21"/>
          <w:u w:val="single"/>
        </w:rPr>
        <w:t>　</w:t>
      </w:r>
      <w:r>
        <w:rPr>
          <w:rFonts w:ascii="Times New Roman" w:hAnsi="Times New Roman" w:eastAsia="黑体" w:cs="Times New Roman"/>
          <w:sz w:val="21"/>
          <w:szCs w:val="21"/>
        </w:rPr>
        <w:t>日签字生效，特此证明。</w:t>
      </w:r>
    </w:p>
    <w:p>
      <w:pPr>
        <w:pStyle w:val="17"/>
        <w:ind w:firstLine="428" w:firstLineChars="204"/>
        <w:rPr>
          <w:rFonts w:ascii="Times New Roman" w:hAnsi="Times New Roman" w:eastAsia="黑体" w:cs="Times New Roman"/>
          <w:sz w:val="21"/>
          <w:szCs w:val="21"/>
        </w:rPr>
      </w:pPr>
      <w:r>
        <w:rPr>
          <w:rFonts w:ascii="Times New Roman" w:hAnsi="Times New Roman" w:eastAsia="黑体" w:cs="Times New Roman"/>
          <w:sz w:val="21"/>
          <w:szCs w:val="21"/>
        </w:rPr>
        <w:t>受委托人无转委托权。</w:t>
      </w:r>
    </w:p>
    <w:p>
      <w:pPr>
        <w:pStyle w:val="17"/>
        <w:spacing w:line="360" w:lineRule="auto"/>
        <w:ind w:firstLine="0" w:firstLineChars="0"/>
        <w:rPr>
          <w:rFonts w:ascii="Times New Roman" w:hAnsi="Times New Roman" w:eastAsia="黑体" w:cs="Times New Roman"/>
          <w:sz w:val="21"/>
          <w:szCs w:val="21"/>
        </w:rPr>
      </w:pPr>
    </w:p>
    <w:p>
      <w:pPr>
        <w:pStyle w:val="17"/>
        <w:spacing w:line="360" w:lineRule="auto"/>
        <w:ind w:firstLine="0" w:firstLineChars="0"/>
        <w:rPr>
          <w:rFonts w:ascii="Times New Roman" w:hAnsi="Times New Roman" w:eastAsia="黑体" w:cs="Times New Roman"/>
          <w:sz w:val="21"/>
          <w:szCs w:val="21"/>
        </w:rPr>
      </w:pPr>
    </w:p>
    <w:tbl>
      <w:tblPr>
        <w:tblStyle w:val="16"/>
        <w:tblW w:w="8528" w:type="dxa"/>
        <w:tblInd w:w="0" w:type="dxa"/>
        <w:tblLayout w:type="fixed"/>
        <w:tblCellMar>
          <w:top w:w="0" w:type="dxa"/>
          <w:left w:w="108" w:type="dxa"/>
          <w:bottom w:w="0" w:type="dxa"/>
          <w:right w:w="108" w:type="dxa"/>
        </w:tblCellMar>
      </w:tblPr>
      <w:tblGrid>
        <w:gridCol w:w="2802"/>
        <w:gridCol w:w="5726"/>
      </w:tblGrid>
      <w:tr>
        <w:tblPrEx>
          <w:tblLayout w:type="fixed"/>
          <w:tblCellMar>
            <w:top w:w="0" w:type="dxa"/>
            <w:left w:w="108" w:type="dxa"/>
            <w:bottom w:w="0" w:type="dxa"/>
            <w:right w:w="108" w:type="dxa"/>
          </w:tblCellMar>
        </w:tblPrEx>
        <w:tc>
          <w:tcPr>
            <w:tcW w:w="2802" w:type="dxa"/>
          </w:tcPr>
          <w:p>
            <w:pPr>
              <w:pStyle w:val="17"/>
              <w:spacing w:line="360" w:lineRule="auto"/>
              <w:ind w:firstLine="0" w:firstLineChars="0"/>
              <w:rPr>
                <w:rFonts w:ascii="Times New Roman" w:hAnsi="Times New Roman" w:eastAsia="黑体" w:cs="Times New Roman"/>
                <w:sz w:val="21"/>
                <w:szCs w:val="21"/>
              </w:rPr>
            </w:pPr>
          </w:p>
        </w:tc>
        <w:tc>
          <w:tcPr>
            <w:tcW w:w="5726"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r>
      <w:tr>
        <w:tblPrEx>
          <w:tblLayout w:type="fixed"/>
          <w:tblCellMar>
            <w:top w:w="0" w:type="dxa"/>
            <w:left w:w="108" w:type="dxa"/>
            <w:bottom w:w="0" w:type="dxa"/>
            <w:right w:w="108" w:type="dxa"/>
          </w:tblCellMar>
        </w:tblPrEx>
        <w:tc>
          <w:tcPr>
            <w:tcW w:w="2802" w:type="dxa"/>
          </w:tcPr>
          <w:p>
            <w:pPr>
              <w:pStyle w:val="17"/>
              <w:spacing w:line="360" w:lineRule="auto"/>
              <w:ind w:firstLine="0" w:firstLineChars="0"/>
              <w:rPr>
                <w:rFonts w:ascii="Times New Roman" w:hAnsi="Times New Roman" w:eastAsia="黑体" w:cs="Times New Roman"/>
                <w:sz w:val="21"/>
                <w:szCs w:val="21"/>
              </w:rPr>
            </w:pPr>
          </w:p>
        </w:tc>
        <w:tc>
          <w:tcPr>
            <w:tcW w:w="5726"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法定代表人（签名或盖私章）：</w:t>
            </w:r>
          </w:p>
        </w:tc>
      </w:tr>
      <w:tr>
        <w:tblPrEx>
          <w:tblLayout w:type="fixed"/>
          <w:tblCellMar>
            <w:top w:w="0" w:type="dxa"/>
            <w:left w:w="108" w:type="dxa"/>
            <w:bottom w:w="0" w:type="dxa"/>
            <w:right w:w="108" w:type="dxa"/>
          </w:tblCellMar>
        </w:tblPrEx>
        <w:tc>
          <w:tcPr>
            <w:tcW w:w="2802" w:type="dxa"/>
          </w:tcPr>
          <w:p>
            <w:pPr>
              <w:pStyle w:val="17"/>
              <w:spacing w:line="360" w:lineRule="auto"/>
              <w:ind w:firstLine="0" w:firstLineChars="0"/>
              <w:rPr>
                <w:rFonts w:ascii="Times New Roman" w:hAnsi="Times New Roman" w:eastAsia="黑体" w:cs="Times New Roman"/>
                <w:sz w:val="21"/>
                <w:szCs w:val="21"/>
              </w:rPr>
            </w:pPr>
          </w:p>
        </w:tc>
        <w:tc>
          <w:tcPr>
            <w:tcW w:w="5726"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身份证号码：</w:t>
            </w:r>
          </w:p>
        </w:tc>
      </w:tr>
      <w:tr>
        <w:tblPrEx>
          <w:tblLayout w:type="fixed"/>
          <w:tblCellMar>
            <w:top w:w="0" w:type="dxa"/>
            <w:left w:w="108" w:type="dxa"/>
            <w:bottom w:w="0" w:type="dxa"/>
            <w:right w:w="108" w:type="dxa"/>
          </w:tblCellMar>
        </w:tblPrEx>
        <w:tc>
          <w:tcPr>
            <w:tcW w:w="2802" w:type="dxa"/>
          </w:tcPr>
          <w:p>
            <w:pPr>
              <w:pStyle w:val="17"/>
              <w:spacing w:line="360" w:lineRule="auto"/>
              <w:ind w:firstLine="0" w:firstLineChars="0"/>
              <w:rPr>
                <w:rFonts w:ascii="Times New Roman" w:hAnsi="Times New Roman" w:eastAsia="黑体" w:cs="Times New Roman"/>
                <w:sz w:val="21"/>
                <w:szCs w:val="21"/>
              </w:rPr>
            </w:pPr>
          </w:p>
        </w:tc>
        <w:tc>
          <w:tcPr>
            <w:tcW w:w="5726"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受委托人（签名或盖私章）：</w:t>
            </w:r>
          </w:p>
        </w:tc>
      </w:tr>
      <w:tr>
        <w:tblPrEx>
          <w:tblLayout w:type="fixed"/>
          <w:tblCellMar>
            <w:top w:w="0" w:type="dxa"/>
            <w:left w:w="108" w:type="dxa"/>
            <w:bottom w:w="0" w:type="dxa"/>
            <w:right w:w="108" w:type="dxa"/>
          </w:tblCellMar>
        </w:tblPrEx>
        <w:tc>
          <w:tcPr>
            <w:tcW w:w="2802" w:type="dxa"/>
          </w:tcPr>
          <w:p>
            <w:pPr>
              <w:pStyle w:val="17"/>
              <w:spacing w:line="360" w:lineRule="auto"/>
              <w:ind w:firstLine="0" w:firstLineChars="0"/>
              <w:rPr>
                <w:rFonts w:ascii="Times New Roman" w:hAnsi="Times New Roman" w:eastAsia="黑体" w:cs="Times New Roman"/>
                <w:sz w:val="21"/>
                <w:szCs w:val="21"/>
              </w:rPr>
            </w:pPr>
          </w:p>
        </w:tc>
        <w:tc>
          <w:tcPr>
            <w:tcW w:w="5726"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身份证号码：</w:t>
            </w:r>
          </w:p>
        </w:tc>
      </w:tr>
      <w:tr>
        <w:tblPrEx>
          <w:tblLayout w:type="fixed"/>
          <w:tblCellMar>
            <w:top w:w="0" w:type="dxa"/>
            <w:left w:w="108" w:type="dxa"/>
            <w:bottom w:w="0" w:type="dxa"/>
            <w:right w:w="108" w:type="dxa"/>
          </w:tblCellMar>
        </w:tblPrEx>
        <w:tc>
          <w:tcPr>
            <w:tcW w:w="2802" w:type="dxa"/>
          </w:tcPr>
          <w:p>
            <w:pPr>
              <w:pStyle w:val="17"/>
              <w:spacing w:line="360" w:lineRule="auto"/>
              <w:ind w:firstLine="0" w:firstLineChars="0"/>
              <w:rPr>
                <w:rFonts w:ascii="Times New Roman" w:hAnsi="Times New Roman" w:eastAsia="黑体" w:cs="Times New Roman"/>
                <w:sz w:val="21"/>
                <w:szCs w:val="21"/>
              </w:rPr>
            </w:pPr>
          </w:p>
        </w:tc>
        <w:tc>
          <w:tcPr>
            <w:tcW w:w="5726"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r>
    </w:tbl>
    <w:p>
      <w:pPr>
        <w:pStyle w:val="17"/>
        <w:spacing w:line="360" w:lineRule="auto"/>
        <w:ind w:firstLine="0" w:firstLineChars="0"/>
        <w:rPr>
          <w:rFonts w:ascii="Times New Roman" w:hAnsi="Times New Roman" w:eastAsia="黑体" w:cs="Times New Roman"/>
          <w:sz w:val="21"/>
          <w:szCs w:val="21"/>
        </w:rPr>
      </w:pPr>
    </w:p>
    <w:p>
      <w:pPr>
        <w:pStyle w:val="17"/>
        <w:spacing w:line="360" w:lineRule="auto"/>
        <w:ind w:firstLine="0" w:firstLineChars="0"/>
        <w:rPr>
          <w:rFonts w:ascii="Times New Roman" w:hAnsi="Times New Roman" w:eastAsia="黑体" w:cs="Times New Roman"/>
          <w:sz w:val="21"/>
          <w:szCs w:val="21"/>
        </w:rPr>
      </w:pPr>
    </w:p>
    <w:p>
      <w:pPr>
        <w:spacing w:afterLines="50" w:line="360" w:lineRule="auto"/>
        <w:rPr>
          <w:rFonts w:ascii="Times New Roman" w:hAnsi="Times New Roman" w:eastAsia="黑体" w:cs="Times New Roman"/>
          <w:szCs w:val="21"/>
        </w:rPr>
      </w:pPr>
      <w:r>
        <w:rPr>
          <w:rFonts w:ascii="Times New Roman" w:hAnsi="Times New Roman" w:eastAsia="黑体" w:cs="Times New Roman"/>
          <w:szCs w:val="21"/>
        </w:rPr>
        <w:t>须附：授权委托人身份证复印件</w:t>
      </w:r>
    </w:p>
    <w:tbl>
      <w:tblPr>
        <w:tblStyle w:val="16"/>
        <w:tblW w:w="8528"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4"/>
        <w:gridCol w:w="426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310" w:hRule="atLeast"/>
          <w:jc w:val="center"/>
        </w:trPr>
        <w:tc>
          <w:tcPr>
            <w:tcW w:w="4264" w:type="dxa"/>
            <w:vAlign w:val="center"/>
          </w:tcPr>
          <w:p>
            <w:pPr>
              <w:pStyle w:val="17"/>
              <w:spacing w:line="46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正面</w:t>
            </w:r>
          </w:p>
        </w:tc>
        <w:tc>
          <w:tcPr>
            <w:tcW w:w="4264" w:type="dxa"/>
            <w:vAlign w:val="center"/>
          </w:tcPr>
          <w:p>
            <w:pPr>
              <w:pStyle w:val="17"/>
              <w:spacing w:line="46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背面</w:t>
            </w:r>
          </w:p>
        </w:tc>
      </w:tr>
    </w:tbl>
    <w:p>
      <w:pPr>
        <w:spacing w:beforeLines="200" w:afterLines="200" w:line="600" w:lineRule="exact"/>
        <w:jc w:val="center"/>
        <w:rPr>
          <w:rFonts w:ascii="Times New Roman" w:hAnsi="Times New Roman" w:eastAsia="仿宋_GB2312" w:cs="Times New Roman"/>
          <w:b/>
          <w:sz w:val="28"/>
          <w:szCs w:val="28"/>
        </w:rPr>
      </w:pPr>
    </w:p>
    <w:p>
      <w:pPr>
        <w:pStyle w:val="3"/>
        <w:keepNext w:val="0"/>
        <w:keepLines w:val="0"/>
        <w:pageBreakBefore/>
        <w:spacing w:line="415" w:lineRule="auto"/>
        <w:jc w:val="left"/>
        <w:rPr>
          <w:rStyle w:val="13"/>
          <w:rFonts w:ascii="Times New Roman" w:hAnsi="Times New Roman" w:eastAsia="黑体" w:cs="Times New Roman"/>
          <w:b/>
          <w:sz w:val="21"/>
        </w:rPr>
      </w:pPr>
      <w:bookmarkStart w:id="254" w:name="_Toc405313970"/>
      <w:bookmarkStart w:id="255" w:name="_Toc391627766"/>
      <w:bookmarkStart w:id="256" w:name="_Toc499901547"/>
      <w:bookmarkStart w:id="257" w:name="_Toc465862187"/>
      <w:bookmarkStart w:id="258" w:name="_Toc500885340"/>
      <w:bookmarkStart w:id="259" w:name="_Toc16495"/>
      <w:bookmarkStart w:id="260" w:name="_Toc465862181"/>
      <w:bookmarkStart w:id="261" w:name="_Toc500885337"/>
      <w:bookmarkStart w:id="262" w:name="_Toc405313964"/>
      <w:bookmarkStart w:id="263" w:name="_Toc391627760"/>
      <w:bookmarkStart w:id="264" w:name="_Toc499901542"/>
      <w:r>
        <w:rPr>
          <w:rStyle w:val="13"/>
          <w:rFonts w:ascii="Times New Roman" w:hAnsi="Times New Roman" w:eastAsia="黑体" w:cs="Times New Roman"/>
          <w:b/>
          <w:sz w:val="21"/>
        </w:rPr>
        <w:t>附件</w:t>
      </w:r>
      <w:bookmarkEnd w:id="254"/>
      <w:bookmarkEnd w:id="255"/>
      <w:r>
        <w:rPr>
          <w:rStyle w:val="13"/>
          <w:rFonts w:ascii="Times New Roman" w:hAnsi="Times New Roman" w:eastAsia="黑体" w:cs="Times New Roman"/>
          <w:b/>
          <w:sz w:val="21"/>
        </w:rPr>
        <w:t>4  在经营活动中没有重大违法记录的书面声明</w:t>
      </w:r>
      <w:bookmarkEnd w:id="256"/>
      <w:bookmarkEnd w:id="257"/>
      <w:bookmarkEnd w:id="258"/>
      <w:bookmarkEnd w:id="259"/>
    </w:p>
    <w:p>
      <w:pPr>
        <w:spacing w:beforeLines="200" w:afterLines="100" w:line="360" w:lineRule="auto"/>
        <w:jc w:val="center"/>
        <w:rPr>
          <w:rFonts w:ascii="Times New Roman" w:hAnsi="Times New Roman" w:eastAsia="黑体" w:cs="Times New Roman"/>
          <w:b/>
          <w:sz w:val="28"/>
          <w:szCs w:val="28"/>
        </w:rPr>
      </w:pPr>
      <w:r>
        <w:rPr>
          <w:rFonts w:ascii="Times New Roman" w:hAnsi="Times New Roman" w:eastAsia="黑体" w:cs="Times New Roman"/>
          <w:b/>
          <w:sz w:val="28"/>
          <w:szCs w:val="28"/>
        </w:rPr>
        <w:t>在经营活动中没有重大违法记录的书面声明</w:t>
      </w:r>
    </w:p>
    <w:p>
      <w:pPr>
        <w:spacing w:afterLines="100" w:line="360" w:lineRule="auto"/>
        <w:rPr>
          <w:rFonts w:ascii="Times New Roman" w:hAnsi="Times New Roman" w:eastAsia="黑体" w:cs="Times New Roman"/>
          <w:b/>
          <w:szCs w:val="21"/>
        </w:rPr>
      </w:pPr>
      <w:r>
        <w:rPr>
          <w:rFonts w:ascii="Times New Roman" w:hAnsi="Times New Roman" w:eastAsia="黑体" w:cs="Times New Roman"/>
          <w:b/>
          <w:szCs w:val="21"/>
        </w:rPr>
        <w:t>致：</w:t>
      </w:r>
      <w:r>
        <w:rPr>
          <w:rFonts w:ascii="Times New Roman" w:hAnsi="Times New Roman" w:eastAsia="黑体" w:cs="Times New Roman"/>
          <w:b/>
        </w:rPr>
        <w:t>东莞市万江招投标服务所</w:t>
      </w:r>
    </w:p>
    <w:p>
      <w:pPr>
        <w:spacing w:line="36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本公司参加</w:t>
      </w:r>
      <w:r>
        <w:rPr>
          <w:rFonts w:ascii="Times New Roman" w:hAnsi="Times New Roman" w:eastAsia="黑体" w:cs="Times New Roman"/>
          <w:szCs w:val="21"/>
          <w:u w:val="single"/>
        </w:rPr>
        <w:t xml:space="preserve">                     </w:t>
      </w:r>
      <w:r>
        <w:rPr>
          <w:rFonts w:ascii="Times New Roman" w:hAnsi="Times New Roman" w:eastAsia="黑体" w:cs="Times New Roman"/>
          <w:szCs w:val="21"/>
        </w:rPr>
        <w:t>（项目名称）</w:t>
      </w:r>
      <w:r>
        <w:rPr>
          <w:rFonts w:ascii="Times New Roman" w:hAnsi="Times New Roman" w:eastAsia="黑体" w:cs="Times New Roman"/>
          <w:spacing w:val="2"/>
          <w:szCs w:val="21"/>
        </w:rPr>
        <w:t>（项目编号：）</w:t>
      </w:r>
      <w:r>
        <w:rPr>
          <w:rFonts w:ascii="Times New Roman" w:hAnsi="Times New Roman" w:eastAsia="黑体" w:cs="Times New Roman"/>
          <w:szCs w:val="21"/>
        </w:rPr>
        <w:t>的政府采购活动，并声明：</w:t>
      </w:r>
    </w:p>
    <w:p>
      <w:pPr>
        <w:spacing w:line="36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本公司参加本采购项目政府采购前</w:t>
      </w:r>
      <w:r>
        <w:rPr>
          <w:rFonts w:ascii="Times New Roman" w:hAnsi="Times New Roman" w:eastAsia="黑体" w:cs="Times New Roman"/>
          <w:szCs w:val="21"/>
          <w:u w:val="single"/>
        </w:rPr>
        <w:t xml:space="preserve">             </w:t>
      </w:r>
      <w:r>
        <w:rPr>
          <w:rFonts w:ascii="Times New Roman" w:hAnsi="Times New Roman" w:eastAsia="黑体" w:cs="Times New Roman"/>
          <w:szCs w:val="21"/>
        </w:rPr>
        <w:t>（</w:t>
      </w:r>
      <w:r>
        <w:rPr>
          <w:rFonts w:ascii="Times New Roman" w:hAnsi="Times New Roman" w:eastAsia="黑体" w:cs="Times New Roman"/>
          <w:bCs/>
          <w:iCs/>
          <w:szCs w:val="21"/>
        </w:rPr>
        <w:t>详见投标人资格条件）</w:t>
      </w:r>
      <w:r>
        <w:rPr>
          <w:rFonts w:ascii="Times New Roman" w:hAnsi="Times New Roman" w:eastAsia="黑体" w:cs="Times New Roman"/>
          <w:szCs w:val="21"/>
        </w:rPr>
        <w:t>年内在经营活动中没有因违法经营受到刑事处罚或者责令停产停业、吊销许可证或者执照、较大数额罚款等行政处罚。</w:t>
      </w:r>
    </w:p>
    <w:p>
      <w:pPr>
        <w:spacing w:beforeLines="100" w:afterLines="100" w:line="36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特此声明！</w:t>
      </w: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pStyle w:val="3"/>
        <w:keepNext w:val="0"/>
        <w:keepLines w:val="0"/>
        <w:pageBreakBefore/>
        <w:spacing w:line="415" w:lineRule="auto"/>
        <w:jc w:val="left"/>
        <w:rPr>
          <w:rStyle w:val="13"/>
          <w:rFonts w:ascii="Times New Roman" w:hAnsi="Times New Roman" w:eastAsia="黑体" w:cs="Times New Roman"/>
          <w:b/>
          <w:spacing w:val="12"/>
          <w:sz w:val="21"/>
          <w:szCs w:val="21"/>
        </w:rPr>
      </w:pPr>
      <w:bookmarkStart w:id="265" w:name="_Toc9646"/>
      <w:r>
        <w:rPr>
          <w:rStyle w:val="13"/>
          <w:rFonts w:ascii="Times New Roman" w:hAnsi="Times New Roman" w:eastAsia="黑体" w:cs="Times New Roman"/>
          <w:b/>
          <w:spacing w:val="12"/>
          <w:sz w:val="21"/>
          <w:szCs w:val="21"/>
        </w:rPr>
        <w:t>附件5  投标人基本情况说明格式</w:t>
      </w:r>
      <w:bookmarkEnd w:id="260"/>
      <w:bookmarkEnd w:id="261"/>
      <w:bookmarkEnd w:id="262"/>
      <w:bookmarkEnd w:id="263"/>
      <w:bookmarkEnd w:id="264"/>
      <w:bookmarkEnd w:id="265"/>
    </w:p>
    <w:p>
      <w:pPr>
        <w:spacing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投标人基本情况说明</w:t>
      </w:r>
    </w:p>
    <w:p>
      <w:pPr>
        <w:pStyle w:val="27"/>
        <w:numPr>
          <w:ilvl w:val="0"/>
          <w:numId w:val="9"/>
        </w:numPr>
        <w:spacing w:afterLines="50" w:line="360" w:lineRule="auto"/>
        <w:ind w:firstLineChars="0"/>
        <w:rPr>
          <w:rFonts w:ascii="Times New Roman" w:hAnsi="Times New Roman" w:eastAsia="黑体" w:cs="Times New Roman"/>
          <w:szCs w:val="21"/>
        </w:rPr>
      </w:pPr>
      <w:r>
        <w:rPr>
          <w:rFonts w:ascii="Times New Roman" w:hAnsi="Times New Roman" w:eastAsia="黑体" w:cs="Times New Roman"/>
          <w:szCs w:val="21"/>
        </w:rPr>
        <w:t>公司基本情况</w:t>
      </w:r>
    </w:p>
    <w:tbl>
      <w:tblPr>
        <w:tblStyle w:val="16"/>
        <w:tblW w:w="8528" w:type="dxa"/>
        <w:jc w:val="center"/>
        <w:tblInd w:w="0" w:type="dxa"/>
        <w:tblLayout w:type="fixed"/>
        <w:tblCellMar>
          <w:top w:w="0" w:type="dxa"/>
          <w:left w:w="108" w:type="dxa"/>
          <w:bottom w:w="0" w:type="dxa"/>
          <w:right w:w="108" w:type="dxa"/>
        </w:tblCellMar>
      </w:tblPr>
      <w:tblGrid>
        <w:gridCol w:w="1705"/>
        <w:gridCol w:w="1705"/>
        <w:gridCol w:w="1706"/>
        <w:gridCol w:w="1706"/>
        <w:gridCol w:w="1706"/>
      </w:tblGrid>
      <w:tr>
        <w:tblPrEx>
          <w:tblLayout w:type="fixed"/>
          <w:tblCellMar>
            <w:top w:w="0" w:type="dxa"/>
            <w:left w:w="108" w:type="dxa"/>
            <w:bottom w:w="0" w:type="dxa"/>
            <w:right w:w="108" w:type="dxa"/>
          </w:tblCellMar>
        </w:tblPrEx>
        <w:trPr>
          <w:jc w:val="center"/>
        </w:trPr>
        <w:tc>
          <w:tcPr>
            <w:tcW w:w="5116" w:type="dxa"/>
            <w:gridSpan w:val="3"/>
          </w:tcPr>
          <w:p>
            <w:pPr>
              <w:spacing w:line="360" w:lineRule="auto"/>
              <w:rPr>
                <w:rFonts w:ascii="Times New Roman" w:hAnsi="Times New Roman" w:eastAsia="黑体" w:cs="Times New Roman"/>
                <w:szCs w:val="21"/>
              </w:rPr>
            </w:pPr>
            <w:r>
              <w:rPr>
                <w:rFonts w:ascii="Times New Roman" w:hAnsi="Times New Roman" w:eastAsia="黑体" w:cs="Times New Roman"/>
                <w:szCs w:val="21"/>
              </w:rPr>
              <w:t>公司名称：</w:t>
            </w:r>
          </w:p>
        </w:tc>
        <w:tc>
          <w:tcPr>
            <w:tcW w:w="3412" w:type="dxa"/>
            <w:gridSpan w:val="2"/>
          </w:tcPr>
          <w:p>
            <w:pPr>
              <w:spacing w:line="360" w:lineRule="auto"/>
              <w:rPr>
                <w:rFonts w:ascii="Times New Roman" w:hAnsi="Times New Roman" w:eastAsia="黑体" w:cs="Times New Roman"/>
                <w:szCs w:val="21"/>
              </w:rPr>
            </w:pPr>
            <w:r>
              <w:rPr>
                <w:rFonts w:ascii="Times New Roman" w:hAnsi="Times New Roman" w:eastAsia="黑体" w:cs="Times New Roman"/>
                <w:szCs w:val="21"/>
              </w:rPr>
              <w:t>公司固话：</w:t>
            </w:r>
          </w:p>
        </w:tc>
      </w:tr>
      <w:tr>
        <w:tblPrEx>
          <w:tblLayout w:type="fixed"/>
          <w:tblCellMar>
            <w:top w:w="0" w:type="dxa"/>
            <w:left w:w="108" w:type="dxa"/>
            <w:bottom w:w="0" w:type="dxa"/>
            <w:right w:w="108" w:type="dxa"/>
          </w:tblCellMar>
        </w:tblPrEx>
        <w:trPr>
          <w:jc w:val="center"/>
        </w:trPr>
        <w:tc>
          <w:tcPr>
            <w:tcW w:w="5116" w:type="dxa"/>
            <w:gridSpan w:val="3"/>
          </w:tcPr>
          <w:p>
            <w:pPr>
              <w:spacing w:line="360" w:lineRule="auto"/>
              <w:rPr>
                <w:rFonts w:ascii="Times New Roman" w:hAnsi="Times New Roman" w:eastAsia="黑体" w:cs="Times New Roman"/>
                <w:szCs w:val="21"/>
              </w:rPr>
            </w:pPr>
            <w:r>
              <w:rPr>
                <w:rFonts w:ascii="Times New Roman" w:hAnsi="Times New Roman" w:eastAsia="黑体" w:cs="Times New Roman"/>
                <w:szCs w:val="21"/>
              </w:rPr>
              <w:t>单位地址：</w:t>
            </w:r>
          </w:p>
        </w:tc>
        <w:tc>
          <w:tcPr>
            <w:tcW w:w="3412" w:type="dxa"/>
            <w:gridSpan w:val="2"/>
          </w:tcPr>
          <w:p>
            <w:pPr>
              <w:spacing w:line="360" w:lineRule="auto"/>
              <w:rPr>
                <w:rFonts w:ascii="Times New Roman" w:hAnsi="Times New Roman" w:eastAsia="黑体" w:cs="Times New Roman"/>
                <w:szCs w:val="21"/>
              </w:rPr>
            </w:pPr>
            <w:r>
              <w:rPr>
                <w:rFonts w:ascii="Times New Roman" w:hAnsi="Times New Roman" w:eastAsia="黑体" w:cs="Times New Roman"/>
                <w:szCs w:val="21"/>
              </w:rPr>
              <w:t>公司传真：</w:t>
            </w:r>
          </w:p>
        </w:tc>
      </w:tr>
      <w:tr>
        <w:tblPrEx>
          <w:tblLayout w:type="fixed"/>
          <w:tblCellMar>
            <w:top w:w="0" w:type="dxa"/>
            <w:left w:w="108" w:type="dxa"/>
            <w:bottom w:w="0" w:type="dxa"/>
            <w:right w:w="108" w:type="dxa"/>
          </w:tblCellMar>
        </w:tblPrEx>
        <w:trPr>
          <w:jc w:val="center"/>
        </w:trPr>
        <w:tc>
          <w:tcPr>
            <w:tcW w:w="5116" w:type="dxa"/>
            <w:gridSpan w:val="3"/>
          </w:tcPr>
          <w:p>
            <w:pPr>
              <w:spacing w:line="360" w:lineRule="auto"/>
              <w:rPr>
                <w:rFonts w:ascii="Times New Roman" w:hAnsi="Times New Roman" w:eastAsia="黑体" w:cs="Times New Roman"/>
                <w:szCs w:val="21"/>
              </w:rPr>
            </w:pPr>
            <w:r>
              <w:rPr>
                <w:rFonts w:ascii="Times New Roman" w:hAnsi="Times New Roman" w:eastAsia="黑体" w:cs="Times New Roman"/>
                <w:szCs w:val="21"/>
              </w:rPr>
              <w:t>注册资金：</w:t>
            </w:r>
          </w:p>
        </w:tc>
        <w:tc>
          <w:tcPr>
            <w:tcW w:w="3412" w:type="dxa"/>
            <w:gridSpan w:val="2"/>
          </w:tcPr>
          <w:p>
            <w:pPr>
              <w:spacing w:line="360" w:lineRule="auto"/>
              <w:rPr>
                <w:rFonts w:ascii="Times New Roman" w:hAnsi="Times New Roman" w:eastAsia="黑体" w:cs="Times New Roman"/>
                <w:szCs w:val="21"/>
              </w:rPr>
            </w:pPr>
            <w:r>
              <w:rPr>
                <w:rFonts w:ascii="Times New Roman" w:hAnsi="Times New Roman" w:eastAsia="黑体" w:cs="Times New Roman"/>
                <w:szCs w:val="21"/>
              </w:rPr>
              <w:t>单位性质：</w:t>
            </w:r>
          </w:p>
        </w:tc>
      </w:tr>
      <w:tr>
        <w:tblPrEx>
          <w:tblLayout w:type="fixed"/>
          <w:tblCellMar>
            <w:top w:w="0" w:type="dxa"/>
            <w:left w:w="108" w:type="dxa"/>
            <w:bottom w:w="0" w:type="dxa"/>
            <w:right w:w="108" w:type="dxa"/>
          </w:tblCellMar>
        </w:tblPrEx>
        <w:trPr>
          <w:jc w:val="center"/>
        </w:trPr>
        <w:tc>
          <w:tcPr>
            <w:tcW w:w="5116" w:type="dxa"/>
            <w:gridSpan w:val="3"/>
          </w:tcPr>
          <w:p>
            <w:pPr>
              <w:spacing w:line="360" w:lineRule="auto"/>
              <w:rPr>
                <w:rFonts w:ascii="Times New Roman" w:hAnsi="Times New Roman" w:eastAsia="黑体" w:cs="Times New Roman"/>
                <w:szCs w:val="21"/>
              </w:rPr>
            </w:pPr>
            <w:r>
              <w:rPr>
                <w:rFonts w:ascii="Times New Roman" w:hAnsi="Times New Roman" w:eastAsia="黑体" w:cs="Times New Roman"/>
                <w:szCs w:val="21"/>
              </w:rPr>
              <w:t>公司开户银行名称：</w:t>
            </w:r>
          </w:p>
        </w:tc>
        <w:tc>
          <w:tcPr>
            <w:tcW w:w="3412" w:type="dxa"/>
            <w:gridSpan w:val="2"/>
          </w:tcPr>
          <w:p>
            <w:pPr>
              <w:spacing w:line="360" w:lineRule="auto"/>
              <w:rPr>
                <w:rFonts w:ascii="Times New Roman" w:hAnsi="Times New Roman" w:eastAsia="黑体" w:cs="Times New Roman"/>
                <w:szCs w:val="21"/>
              </w:rPr>
            </w:pPr>
            <w:r>
              <w:rPr>
                <w:rFonts w:ascii="Times New Roman" w:hAnsi="Times New Roman" w:eastAsia="黑体" w:cs="Times New Roman"/>
                <w:szCs w:val="21"/>
              </w:rPr>
              <w:t>开户账号：</w:t>
            </w:r>
          </w:p>
        </w:tc>
      </w:tr>
      <w:tr>
        <w:tblPrEx>
          <w:tblLayout w:type="fixed"/>
          <w:tblCellMar>
            <w:top w:w="0" w:type="dxa"/>
            <w:left w:w="108" w:type="dxa"/>
            <w:bottom w:w="0" w:type="dxa"/>
            <w:right w:w="108" w:type="dxa"/>
          </w:tblCellMar>
        </w:tblPrEx>
        <w:trPr>
          <w:jc w:val="center"/>
        </w:trPr>
        <w:tc>
          <w:tcPr>
            <w:tcW w:w="8528" w:type="dxa"/>
            <w:gridSpan w:val="5"/>
          </w:tcPr>
          <w:p>
            <w:pPr>
              <w:spacing w:line="360" w:lineRule="auto"/>
              <w:rPr>
                <w:rFonts w:ascii="Times New Roman" w:hAnsi="Times New Roman" w:eastAsia="黑体" w:cs="Times New Roman"/>
                <w:szCs w:val="21"/>
              </w:rPr>
            </w:pPr>
            <w:r>
              <w:rPr>
                <w:rFonts w:ascii="Times New Roman" w:hAnsi="Times New Roman" w:eastAsia="黑体" w:cs="Times New Roman"/>
                <w:szCs w:val="21"/>
              </w:rPr>
              <w:t>营业注册执照或事业单位法人证书号：</w:t>
            </w:r>
          </w:p>
        </w:tc>
      </w:tr>
      <w:tr>
        <w:tblPrEx>
          <w:tblLayout w:type="fixed"/>
          <w:tblCellMar>
            <w:top w:w="0" w:type="dxa"/>
            <w:left w:w="108" w:type="dxa"/>
            <w:bottom w:w="0" w:type="dxa"/>
            <w:right w:w="108" w:type="dxa"/>
          </w:tblCellMar>
        </w:tblPrEx>
        <w:trPr>
          <w:trHeight w:val="583" w:hRule="atLeast"/>
          <w:jc w:val="center"/>
        </w:trPr>
        <w:tc>
          <w:tcPr>
            <w:tcW w:w="8528" w:type="dxa"/>
            <w:gridSpan w:val="5"/>
          </w:tcPr>
          <w:p>
            <w:pPr>
              <w:spacing w:line="360" w:lineRule="auto"/>
              <w:rPr>
                <w:rFonts w:ascii="Times New Roman" w:hAnsi="Times New Roman" w:eastAsia="黑体" w:cs="Times New Roman"/>
                <w:szCs w:val="21"/>
              </w:rPr>
            </w:pPr>
            <w:r>
              <w:rPr>
                <w:rFonts w:ascii="Times New Roman" w:hAnsi="Times New Roman" w:eastAsia="黑体" w:cs="Times New Roman"/>
                <w:szCs w:val="21"/>
              </w:rPr>
              <w:t>公司财务状况：（如需）【价格单位：（人民币）元】</w:t>
            </w:r>
          </w:p>
        </w:tc>
      </w:tr>
      <w:tr>
        <w:tblPrEx>
          <w:tblLayout w:type="fixed"/>
          <w:tblCellMar>
            <w:top w:w="0" w:type="dxa"/>
            <w:left w:w="108" w:type="dxa"/>
            <w:bottom w:w="0" w:type="dxa"/>
            <w:right w:w="108" w:type="dxa"/>
          </w:tblCellMar>
        </w:tblPrEx>
        <w:trPr>
          <w:jc w:val="center"/>
        </w:trPr>
        <w:tc>
          <w:tcPr>
            <w:tcW w:w="170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年度</w:t>
            </w:r>
          </w:p>
        </w:tc>
        <w:tc>
          <w:tcPr>
            <w:tcW w:w="170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总资产（元）</w:t>
            </w:r>
          </w:p>
        </w:tc>
        <w:tc>
          <w:tcPr>
            <w:tcW w:w="170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资产负债率（%）</w:t>
            </w:r>
          </w:p>
        </w:tc>
        <w:tc>
          <w:tcPr>
            <w:tcW w:w="170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年营业额（元）</w:t>
            </w:r>
          </w:p>
        </w:tc>
        <w:tc>
          <w:tcPr>
            <w:tcW w:w="170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年净利润（元）</w:t>
            </w:r>
          </w:p>
        </w:tc>
      </w:tr>
      <w:tr>
        <w:tblPrEx>
          <w:tblLayout w:type="fixed"/>
          <w:tblCellMar>
            <w:top w:w="0" w:type="dxa"/>
            <w:left w:w="108" w:type="dxa"/>
            <w:bottom w:w="0" w:type="dxa"/>
            <w:right w:w="108" w:type="dxa"/>
          </w:tblCellMar>
        </w:tblPrEx>
        <w:trPr>
          <w:jc w:val="center"/>
        </w:trPr>
        <w:tc>
          <w:tcPr>
            <w:tcW w:w="1705" w:type="dxa"/>
            <w:tcBorders>
              <w:top w:val="single" w:color="auto" w:sz="6" w:space="0"/>
              <w:left w:val="single" w:color="auto" w:sz="6" w:space="0"/>
              <w:bottom w:val="single" w:color="auto" w:sz="6" w:space="0"/>
              <w:right w:val="single" w:color="auto" w:sz="6" w:space="0"/>
            </w:tcBorders>
          </w:tcPr>
          <w:p>
            <w:pPr>
              <w:spacing w:line="360" w:lineRule="auto"/>
              <w:rPr>
                <w:rFonts w:ascii="Times New Roman" w:hAnsi="Times New Roman" w:eastAsia="黑体" w:cs="Times New Roman"/>
                <w:szCs w:val="21"/>
              </w:rPr>
            </w:pPr>
          </w:p>
        </w:tc>
        <w:tc>
          <w:tcPr>
            <w:tcW w:w="1705" w:type="dxa"/>
            <w:tcBorders>
              <w:top w:val="single" w:color="auto" w:sz="6" w:space="0"/>
              <w:left w:val="single" w:color="auto" w:sz="6" w:space="0"/>
              <w:bottom w:val="single" w:color="auto" w:sz="6" w:space="0"/>
              <w:right w:val="single" w:color="auto" w:sz="6" w:space="0"/>
            </w:tcBorders>
          </w:tcPr>
          <w:p>
            <w:pPr>
              <w:spacing w:line="360" w:lineRule="auto"/>
              <w:rPr>
                <w:rFonts w:ascii="Times New Roman" w:hAnsi="Times New Roman" w:eastAsia="黑体" w:cs="Times New Roman"/>
                <w:szCs w:val="21"/>
              </w:rPr>
            </w:pPr>
          </w:p>
        </w:tc>
        <w:tc>
          <w:tcPr>
            <w:tcW w:w="1706" w:type="dxa"/>
            <w:tcBorders>
              <w:top w:val="single" w:color="auto" w:sz="6" w:space="0"/>
              <w:left w:val="single" w:color="auto" w:sz="6" w:space="0"/>
              <w:bottom w:val="single" w:color="auto" w:sz="6" w:space="0"/>
              <w:right w:val="single" w:color="auto" w:sz="6" w:space="0"/>
            </w:tcBorders>
          </w:tcPr>
          <w:p>
            <w:pPr>
              <w:spacing w:line="360" w:lineRule="auto"/>
              <w:rPr>
                <w:rFonts w:ascii="Times New Roman" w:hAnsi="Times New Roman" w:eastAsia="黑体" w:cs="Times New Roman"/>
                <w:szCs w:val="21"/>
              </w:rPr>
            </w:pPr>
          </w:p>
        </w:tc>
        <w:tc>
          <w:tcPr>
            <w:tcW w:w="1706" w:type="dxa"/>
            <w:tcBorders>
              <w:top w:val="single" w:color="auto" w:sz="6" w:space="0"/>
              <w:left w:val="single" w:color="auto" w:sz="6" w:space="0"/>
              <w:bottom w:val="single" w:color="auto" w:sz="6" w:space="0"/>
              <w:right w:val="single" w:color="auto" w:sz="6" w:space="0"/>
            </w:tcBorders>
          </w:tcPr>
          <w:p>
            <w:pPr>
              <w:spacing w:line="360" w:lineRule="auto"/>
              <w:rPr>
                <w:rFonts w:ascii="Times New Roman" w:hAnsi="Times New Roman" w:eastAsia="黑体" w:cs="Times New Roman"/>
                <w:szCs w:val="21"/>
              </w:rPr>
            </w:pPr>
          </w:p>
        </w:tc>
        <w:tc>
          <w:tcPr>
            <w:tcW w:w="1706" w:type="dxa"/>
            <w:tcBorders>
              <w:top w:val="single" w:color="auto" w:sz="6" w:space="0"/>
              <w:left w:val="single" w:color="auto" w:sz="6" w:space="0"/>
              <w:bottom w:val="single" w:color="auto" w:sz="6" w:space="0"/>
              <w:right w:val="single" w:color="auto" w:sz="6" w:space="0"/>
            </w:tcBorders>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rPr>
          <w:jc w:val="center"/>
        </w:trPr>
        <w:tc>
          <w:tcPr>
            <w:tcW w:w="1705" w:type="dxa"/>
            <w:tcBorders>
              <w:top w:val="single" w:color="auto" w:sz="6" w:space="0"/>
              <w:left w:val="single" w:color="auto" w:sz="6" w:space="0"/>
              <w:bottom w:val="single" w:color="auto" w:sz="6" w:space="0"/>
              <w:right w:val="single" w:color="auto" w:sz="6" w:space="0"/>
            </w:tcBorders>
          </w:tcPr>
          <w:p>
            <w:pPr>
              <w:spacing w:line="360" w:lineRule="auto"/>
              <w:rPr>
                <w:rFonts w:ascii="Times New Roman" w:hAnsi="Times New Roman" w:eastAsia="黑体" w:cs="Times New Roman"/>
                <w:szCs w:val="21"/>
              </w:rPr>
            </w:pPr>
          </w:p>
        </w:tc>
        <w:tc>
          <w:tcPr>
            <w:tcW w:w="1705" w:type="dxa"/>
            <w:tcBorders>
              <w:top w:val="single" w:color="auto" w:sz="6" w:space="0"/>
              <w:left w:val="single" w:color="auto" w:sz="6" w:space="0"/>
              <w:bottom w:val="single" w:color="auto" w:sz="6" w:space="0"/>
              <w:right w:val="single" w:color="auto" w:sz="6" w:space="0"/>
            </w:tcBorders>
          </w:tcPr>
          <w:p>
            <w:pPr>
              <w:spacing w:line="360" w:lineRule="auto"/>
              <w:rPr>
                <w:rFonts w:ascii="Times New Roman" w:hAnsi="Times New Roman" w:eastAsia="黑体" w:cs="Times New Roman"/>
                <w:szCs w:val="21"/>
              </w:rPr>
            </w:pPr>
          </w:p>
        </w:tc>
        <w:tc>
          <w:tcPr>
            <w:tcW w:w="1706" w:type="dxa"/>
            <w:tcBorders>
              <w:top w:val="single" w:color="auto" w:sz="6" w:space="0"/>
              <w:left w:val="single" w:color="auto" w:sz="6" w:space="0"/>
              <w:bottom w:val="single" w:color="auto" w:sz="6" w:space="0"/>
              <w:right w:val="single" w:color="auto" w:sz="6" w:space="0"/>
            </w:tcBorders>
          </w:tcPr>
          <w:p>
            <w:pPr>
              <w:spacing w:line="360" w:lineRule="auto"/>
              <w:rPr>
                <w:rFonts w:ascii="Times New Roman" w:hAnsi="Times New Roman" w:eastAsia="黑体" w:cs="Times New Roman"/>
                <w:szCs w:val="21"/>
              </w:rPr>
            </w:pPr>
          </w:p>
        </w:tc>
        <w:tc>
          <w:tcPr>
            <w:tcW w:w="1706" w:type="dxa"/>
            <w:tcBorders>
              <w:top w:val="single" w:color="auto" w:sz="6" w:space="0"/>
              <w:left w:val="single" w:color="auto" w:sz="6" w:space="0"/>
              <w:bottom w:val="single" w:color="auto" w:sz="6" w:space="0"/>
              <w:right w:val="single" w:color="auto" w:sz="6" w:space="0"/>
            </w:tcBorders>
          </w:tcPr>
          <w:p>
            <w:pPr>
              <w:spacing w:line="360" w:lineRule="auto"/>
              <w:rPr>
                <w:rFonts w:ascii="Times New Roman" w:hAnsi="Times New Roman" w:eastAsia="黑体" w:cs="Times New Roman"/>
                <w:szCs w:val="21"/>
              </w:rPr>
            </w:pPr>
          </w:p>
        </w:tc>
        <w:tc>
          <w:tcPr>
            <w:tcW w:w="1706" w:type="dxa"/>
            <w:tcBorders>
              <w:top w:val="single" w:color="auto" w:sz="6" w:space="0"/>
              <w:left w:val="single" w:color="auto" w:sz="6" w:space="0"/>
              <w:bottom w:val="single" w:color="auto" w:sz="6" w:space="0"/>
              <w:right w:val="single" w:color="auto" w:sz="6" w:space="0"/>
            </w:tcBorders>
          </w:tcPr>
          <w:p>
            <w:pPr>
              <w:spacing w:line="360" w:lineRule="auto"/>
              <w:rPr>
                <w:rFonts w:ascii="Times New Roman" w:hAnsi="Times New Roman" w:eastAsia="黑体" w:cs="Times New Roman"/>
                <w:szCs w:val="21"/>
              </w:rPr>
            </w:pPr>
          </w:p>
        </w:tc>
      </w:tr>
    </w:tbl>
    <w:p>
      <w:pPr>
        <w:spacing w:beforeLines="50" w:afterLines="50" w:line="360" w:lineRule="auto"/>
        <w:rPr>
          <w:rFonts w:ascii="Times New Roman" w:hAnsi="Times New Roman" w:eastAsia="黑体" w:cs="Times New Roman"/>
          <w:szCs w:val="21"/>
        </w:rPr>
      </w:pPr>
      <w:r>
        <w:rPr>
          <w:rFonts w:ascii="Times New Roman" w:hAnsi="Times New Roman" w:eastAsia="黑体" w:cs="Times New Roman"/>
          <w:szCs w:val="21"/>
        </w:rPr>
        <w:t>备注：需提供证明资料内容详见</w:t>
      </w:r>
      <w:r>
        <w:rPr>
          <w:rFonts w:ascii="Times New Roman" w:hAnsi="Times New Roman" w:eastAsia="黑体" w:cs="Times New Roman"/>
          <w:szCs w:val="21"/>
          <w:u w:val="single"/>
        </w:rPr>
        <w:t>（招标文件第</w:t>
      </w:r>
      <w:r>
        <w:rPr>
          <w:rFonts w:ascii="Times New Roman" w:hAnsi="Times New Roman" w:eastAsia="黑体" w:cs="Times New Roman"/>
          <w:bCs/>
          <w:szCs w:val="21"/>
          <w:u w:val="single"/>
        </w:rPr>
        <w:t>五</w:t>
      </w:r>
      <w:r>
        <w:rPr>
          <w:rFonts w:ascii="Times New Roman" w:hAnsi="Times New Roman" w:eastAsia="黑体" w:cs="Times New Roman"/>
          <w:szCs w:val="21"/>
          <w:u w:val="single"/>
        </w:rPr>
        <w:t>部分评标方法、步骤、标准、评审表相对应条款）</w:t>
      </w:r>
      <w:r>
        <w:rPr>
          <w:rFonts w:ascii="Times New Roman" w:hAnsi="Times New Roman" w:eastAsia="黑体" w:cs="Times New Roman"/>
          <w:szCs w:val="21"/>
        </w:rPr>
        <w:t>。</w:t>
      </w:r>
    </w:p>
    <w:p>
      <w:pPr>
        <w:pStyle w:val="27"/>
        <w:numPr>
          <w:ilvl w:val="0"/>
          <w:numId w:val="9"/>
        </w:numPr>
        <w:spacing w:afterLines="50" w:line="360" w:lineRule="auto"/>
        <w:ind w:firstLineChars="0"/>
        <w:rPr>
          <w:rFonts w:ascii="Times New Roman" w:hAnsi="Times New Roman" w:eastAsia="黑体" w:cs="Times New Roman"/>
          <w:szCs w:val="21"/>
        </w:rPr>
      </w:pPr>
      <w:r>
        <w:rPr>
          <w:rFonts w:ascii="Times New Roman" w:hAnsi="Times New Roman" w:eastAsia="黑体" w:cs="Times New Roman"/>
          <w:szCs w:val="21"/>
        </w:rPr>
        <w:t>投标人获得国家有关部门颁发的资质证明或荣誉：（如需）</w:t>
      </w:r>
    </w:p>
    <w:tbl>
      <w:tblPr>
        <w:tblStyle w:val="1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证书名称</w:t>
            </w:r>
          </w:p>
        </w:tc>
        <w:tc>
          <w:tcPr>
            <w:tcW w:w="2132" w:type="dxa"/>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发证单位</w:t>
            </w:r>
          </w:p>
        </w:tc>
        <w:tc>
          <w:tcPr>
            <w:tcW w:w="2132" w:type="dxa"/>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证书等级</w:t>
            </w:r>
          </w:p>
        </w:tc>
        <w:tc>
          <w:tcPr>
            <w:tcW w:w="2132" w:type="dxa"/>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tcPr>
          <w:p>
            <w:pPr>
              <w:spacing w:line="360" w:lineRule="auto"/>
              <w:rPr>
                <w:rFonts w:ascii="Times New Roman" w:hAnsi="Times New Roman" w:eastAsia="黑体" w:cs="Times New Roman"/>
                <w:szCs w:val="21"/>
              </w:rPr>
            </w:pPr>
          </w:p>
        </w:tc>
        <w:tc>
          <w:tcPr>
            <w:tcW w:w="2132" w:type="dxa"/>
          </w:tcPr>
          <w:p>
            <w:pPr>
              <w:spacing w:line="360" w:lineRule="auto"/>
              <w:rPr>
                <w:rFonts w:ascii="Times New Roman" w:hAnsi="Times New Roman" w:eastAsia="黑体" w:cs="Times New Roman"/>
                <w:szCs w:val="21"/>
              </w:rPr>
            </w:pPr>
          </w:p>
        </w:tc>
        <w:tc>
          <w:tcPr>
            <w:tcW w:w="2132" w:type="dxa"/>
          </w:tcPr>
          <w:p>
            <w:pPr>
              <w:spacing w:line="360" w:lineRule="auto"/>
              <w:rPr>
                <w:rFonts w:ascii="Times New Roman" w:hAnsi="Times New Roman" w:eastAsia="黑体" w:cs="Times New Roman"/>
                <w:szCs w:val="21"/>
              </w:rPr>
            </w:pPr>
          </w:p>
        </w:tc>
        <w:tc>
          <w:tcPr>
            <w:tcW w:w="2132" w:type="dxa"/>
          </w:tcPr>
          <w:p>
            <w:pPr>
              <w:spacing w:line="360" w:lineRule="auto"/>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tcPr>
          <w:p>
            <w:pPr>
              <w:spacing w:line="360" w:lineRule="auto"/>
              <w:rPr>
                <w:rFonts w:ascii="Times New Roman" w:hAnsi="Times New Roman" w:eastAsia="黑体" w:cs="Times New Roman"/>
                <w:szCs w:val="21"/>
              </w:rPr>
            </w:pPr>
          </w:p>
        </w:tc>
        <w:tc>
          <w:tcPr>
            <w:tcW w:w="2132" w:type="dxa"/>
          </w:tcPr>
          <w:p>
            <w:pPr>
              <w:spacing w:line="360" w:lineRule="auto"/>
              <w:rPr>
                <w:rFonts w:ascii="Times New Roman" w:hAnsi="Times New Roman" w:eastAsia="黑体" w:cs="Times New Roman"/>
                <w:szCs w:val="21"/>
              </w:rPr>
            </w:pPr>
          </w:p>
        </w:tc>
        <w:tc>
          <w:tcPr>
            <w:tcW w:w="2132" w:type="dxa"/>
          </w:tcPr>
          <w:p>
            <w:pPr>
              <w:spacing w:line="360" w:lineRule="auto"/>
              <w:rPr>
                <w:rFonts w:ascii="Times New Roman" w:hAnsi="Times New Roman" w:eastAsia="黑体" w:cs="Times New Roman"/>
                <w:szCs w:val="21"/>
              </w:rPr>
            </w:pPr>
          </w:p>
        </w:tc>
        <w:tc>
          <w:tcPr>
            <w:tcW w:w="2132" w:type="dxa"/>
          </w:tcPr>
          <w:p>
            <w:pPr>
              <w:spacing w:line="360" w:lineRule="auto"/>
              <w:rPr>
                <w:rFonts w:ascii="Times New Roman" w:hAnsi="Times New Roman" w:eastAsia="黑体" w:cs="Times New Roman"/>
                <w:szCs w:val="21"/>
              </w:rPr>
            </w:pPr>
          </w:p>
        </w:tc>
      </w:tr>
    </w:tbl>
    <w:p>
      <w:pPr>
        <w:spacing w:beforeLines="50" w:line="360" w:lineRule="auto"/>
        <w:rPr>
          <w:rFonts w:ascii="Times New Roman" w:hAnsi="Times New Roman" w:eastAsia="黑体" w:cs="Times New Roman"/>
          <w:szCs w:val="21"/>
        </w:rPr>
      </w:pPr>
      <w:r>
        <w:rPr>
          <w:rFonts w:ascii="Times New Roman" w:hAnsi="Times New Roman" w:eastAsia="黑体" w:cs="Times New Roman"/>
          <w:szCs w:val="21"/>
        </w:rPr>
        <w:t>备注：需提供证明资料内容详见</w:t>
      </w:r>
      <w:r>
        <w:rPr>
          <w:rFonts w:ascii="Times New Roman" w:hAnsi="Times New Roman" w:eastAsia="黑体" w:cs="Times New Roman"/>
          <w:szCs w:val="21"/>
          <w:u w:val="single"/>
        </w:rPr>
        <w:t>（招标文件第五部分评标方法、步骤、标准、评审表相对应条款）</w:t>
      </w:r>
      <w:r>
        <w:rPr>
          <w:rFonts w:ascii="Times New Roman" w:hAnsi="Times New Roman" w:eastAsia="黑体" w:cs="Times New Roman"/>
          <w:szCs w:val="21"/>
        </w:rPr>
        <w:t>。</w:t>
      </w:r>
    </w:p>
    <w:p>
      <w:pPr>
        <w:spacing w:beforeLines="50" w:afterLines="150" w:line="360" w:lineRule="auto"/>
        <w:rPr>
          <w:rFonts w:ascii="Times New Roman" w:hAnsi="Times New Roman" w:eastAsia="黑体" w:cs="Times New Roman"/>
          <w:szCs w:val="21"/>
        </w:rPr>
      </w:pPr>
      <w:r>
        <w:rPr>
          <w:rFonts w:ascii="Times New Roman" w:hAnsi="Times New Roman" w:eastAsia="黑体" w:cs="Times New Roman"/>
          <w:szCs w:val="21"/>
        </w:rPr>
        <w:t>兹证明上述声明是真实、正确的，并提供了全部能提供的资料和数据，我方同意遵照贵方要求出示有关证明文件。</w:t>
      </w: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tc>
      </w:tr>
    </w:tbl>
    <w:p>
      <w:pPr>
        <w:pStyle w:val="3"/>
        <w:keepNext w:val="0"/>
        <w:keepLines w:val="0"/>
        <w:pageBreakBefore/>
        <w:spacing w:line="415" w:lineRule="auto"/>
        <w:jc w:val="left"/>
        <w:rPr>
          <w:rStyle w:val="13"/>
          <w:rFonts w:ascii="Times New Roman" w:hAnsi="Times New Roman" w:eastAsia="黑体" w:cs="Times New Roman"/>
          <w:b/>
          <w:spacing w:val="12"/>
          <w:sz w:val="21"/>
        </w:rPr>
      </w:pPr>
      <w:bookmarkStart w:id="266" w:name="_Toc10731"/>
      <w:bookmarkStart w:id="267" w:name="_Toc500885338"/>
      <w:bookmarkStart w:id="268" w:name="_Toc465862182"/>
      <w:bookmarkStart w:id="269" w:name="_Toc499901543"/>
      <w:bookmarkStart w:id="270" w:name="_Toc391627761"/>
      <w:bookmarkStart w:id="271" w:name="_Toc405313965"/>
      <w:r>
        <w:rPr>
          <w:rStyle w:val="13"/>
          <w:rFonts w:ascii="Times New Roman" w:hAnsi="Times New Roman" w:eastAsia="黑体" w:cs="Times New Roman"/>
          <w:b/>
          <w:spacing w:val="12"/>
          <w:sz w:val="21"/>
        </w:rPr>
        <w:t>附件6  承诺书</w:t>
      </w:r>
      <w:bookmarkEnd w:id="266"/>
      <w:bookmarkEnd w:id="267"/>
      <w:bookmarkEnd w:id="268"/>
      <w:bookmarkEnd w:id="269"/>
      <w:bookmarkEnd w:id="270"/>
      <w:bookmarkEnd w:id="271"/>
    </w:p>
    <w:p>
      <w:pPr>
        <w:spacing w:afterLines="100"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承诺书</w:t>
      </w:r>
    </w:p>
    <w:p>
      <w:pPr>
        <w:pStyle w:val="17"/>
        <w:ind w:firstLine="441"/>
        <w:rPr>
          <w:rFonts w:ascii="Times New Roman" w:hAnsi="Times New Roman" w:eastAsia="黑体" w:cs="Times New Roman"/>
          <w:spacing w:val="2"/>
          <w:sz w:val="21"/>
          <w:szCs w:val="21"/>
        </w:rPr>
      </w:pPr>
      <w:bookmarkStart w:id="272" w:name="_Toc313537922"/>
      <w:r>
        <w:rPr>
          <w:rFonts w:ascii="Times New Roman" w:hAnsi="Times New Roman" w:eastAsia="黑体" w:cs="Times New Roman"/>
          <w:spacing w:val="2"/>
          <w:sz w:val="21"/>
          <w:szCs w:val="21"/>
        </w:rPr>
        <w:t>我方已完整阅读了</w:t>
      </w:r>
      <w:r>
        <w:rPr>
          <w:rFonts w:ascii="Times New Roman" w:hAnsi="Times New Roman" w:eastAsia="黑体" w:cs="Times New Roman"/>
          <w:spacing w:val="2"/>
          <w:sz w:val="21"/>
          <w:szCs w:val="21"/>
          <w:u w:val="single"/>
        </w:rPr>
        <w:t xml:space="preserve">    </w:t>
      </w:r>
      <w:r>
        <w:rPr>
          <w:rFonts w:ascii="Times New Roman" w:hAnsi="Times New Roman" w:eastAsia="黑体" w:cs="Times New Roman"/>
          <w:sz w:val="21"/>
          <w:szCs w:val="21"/>
          <w:u w:val="single"/>
        </w:rPr>
        <w:t xml:space="preserve">                              </w:t>
      </w:r>
      <w:r>
        <w:rPr>
          <w:rFonts w:ascii="Times New Roman" w:hAnsi="Times New Roman" w:eastAsia="黑体" w:cs="Times New Roman"/>
          <w:sz w:val="21"/>
          <w:szCs w:val="21"/>
        </w:rPr>
        <w:t>（项目名称）</w:t>
      </w:r>
      <w:r>
        <w:rPr>
          <w:rFonts w:ascii="Times New Roman" w:hAnsi="Times New Roman" w:eastAsia="黑体" w:cs="Times New Roman"/>
          <w:spacing w:val="2"/>
          <w:sz w:val="21"/>
          <w:szCs w:val="21"/>
        </w:rPr>
        <w:t>（项目编号：）招标文件的所有内容（包括澄清，以及所有已提供的参考资料和有关附件），并完全理解上述文件所表达的意思，该项目递交投标文件时间截止后，我方承诺不再对上述文件内容进行询问或质疑。</w:t>
      </w:r>
      <w:bookmarkEnd w:id="272"/>
      <w:r>
        <w:rPr>
          <w:rFonts w:ascii="Times New Roman" w:hAnsi="Times New Roman" w:eastAsia="黑体" w:cs="Times New Roman"/>
          <w:spacing w:val="2"/>
          <w:sz w:val="21"/>
          <w:szCs w:val="21"/>
        </w:rPr>
        <w:cr/>
      </w:r>
    </w:p>
    <w:p>
      <w:pPr>
        <w:pStyle w:val="17"/>
        <w:ind w:firstLine="0" w:firstLineChars="0"/>
        <w:rPr>
          <w:rFonts w:ascii="Times New Roman" w:hAnsi="Times New Roman" w:eastAsia="黑体" w:cs="Times New Roman"/>
          <w:spacing w:val="2"/>
          <w:sz w:val="21"/>
          <w:szCs w:val="21"/>
        </w:rPr>
      </w:pPr>
    </w:p>
    <w:p>
      <w:pPr>
        <w:spacing w:line="360" w:lineRule="auto"/>
        <w:rPr>
          <w:rFonts w:ascii="Times New Roman" w:hAnsi="Times New Roman" w:eastAsia="黑体" w:cs="Times New Roman"/>
          <w:szCs w:val="21"/>
        </w:rPr>
      </w:pPr>
    </w:p>
    <w:tbl>
      <w:tblPr>
        <w:tblStyle w:val="16"/>
        <w:tblW w:w="8528" w:type="dxa"/>
        <w:tblInd w:w="0" w:type="dxa"/>
        <w:tblLayout w:type="fixed"/>
        <w:tblCellMar>
          <w:top w:w="0" w:type="dxa"/>
          <w:left w:w="108" w:type="dxa"/>
          <w:bottom w:w="0" w:type="dxa"/>
          <w:right w:w="108" w:type="dxa"/>
        </w:tblCellMar>
      </w:tblPr>
      <w:tblGrid>
        <w:gridCol w:w="2802"/>
        <w:gridCol w:w="5726"/>
      </w:tblGrid>
      <w:tr>
        <w:tblPrEx>
          <w:tblLayout w:type="fixed"/>
          <w:tblCellMar>
            <w:top w:w="0" w:type="dxa"/>
            <w:left w:w="108" w:type="dxa"/>
            <w:bottom w:w="0" w:type="dxa"/>
            <w:right w:w="108" w:type="dxa"/>
          </w:tblCellMar>
        </w:tblPrEx>
        <w:tc>
          <w:tcPr>
            <w:tcW w:w="2802" w:type="dxa"/>
          </w:tcPr>
          <w:p>
            <w:pPr>
              <w:spacing w:line="360" w:lineRule="auto"/>
              <w:rPr>
                <w:rFonts w:ascii="Times New Roman" w:hAnsi="Times New Roman" w:eastAsia="黑体" w:cs="Times New Roman"/>
                <w:szCs w:val="21"/>
              </w:rPr>
            </w:pPr>
          </w:p>
        </w:tc>
        <w:tc>
          <w:tcPr>
            <w:tcW w:w="5726"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r>
      <w:tr>
        <w:tblPrEx>
          <w:tblLayout w:type="fixed"/>
          <w:tblCellMar>
            <w:top w:w="0" w:type="dxa"/>
            <w:left w:w="108" w:type="dxa"/>
            <w:bottom w:w="0" w:type="dxa"/>
            <w:right w:w="108" w:type="dxa"/>
          </w:tblCellMar>
        </w:tblPrEx>
        <w:tc>
          <w:tcPr>
            <w:tcW w:w="2802" w:type="dxa"/>
          </w:tcPr>
          <w:p>
            <w:pPr>
              <w:spacing w:line="360" w:lineRule="auto"/>
              <w:rPr>
                <w:rFonts w:ascii="Times New Roman" w:hAnsi="Times New Roman" w:eastAsia="黑体" w:cs="Times New Roman"/>
                <w:szCs w:val="21"/>
              </w:rPr>
            </w:pPr>
          </w:p>
        </w:tc>
        <w:tc>
          <w:tcPr>
            <w:tcW w:w="5726"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投标人法定代表人或受委托人（签名或盖私章）：</w:t>
            </w:r>
          </w:p>
        </w:tc>
      </w:tr>
      <w:tr>
        <w:tblPrEx>
          <w:tblLayout w:type="fixed"/>
          <w:tblCellMar>
            <w:top w:w="0" w:type="dxa"/>
            <w:left w:w="108" w:type="dxa"/>
            <w:bottom w:w="0" w:type="dxa"/>
            <w:right w:w="108" w:type="dxa"/>
          </w:tblCellMar>
        </w:tblPrEx>
        <w:tc>
          <w:tcPr>
            <w:tcW w:w="2802" w:type="dxa"/>
          </w:tcPr>
          <w:p>
            <w:pPr>
              <w:spacing w:line="360" w:lineRule="auto"/>
              <w:rPr>
                <w:rFonts w:ascii="Times New Roman" w:hAnsi="Times New Roman" w:eastAsia="黑体" w:cs="Times New Roman"/>
                <w:szCs w:val="21"/>
              </w:rPr>
            </w:pPr>
          </w:p>
        </w:tc>
        <w:tc>
          <w:tcPr>
            <w:tcW w:w="5726"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r>
    </w:tbl>
    <w:p>
      <w:pPr>
        <w:spacing w:beforeLines="200" w:afterLines="200" w:line="600" w:lineRule="exact"/>
        <w:jc w:val="center"/>
        <w:rPr>
          <w:rFonts w:ascii="Times New Roman" w:hAnsi="Times New Roman" w:eastAsia="仿宋_GB2312" w:cs="Times New Roman"/>
          <w:b/>
          <w:sz w:val="28"/>
          <w:szCs w:val="28"/>
        </w:rPr>
      </w:pPr>
    </w:p>
    <w:p>
      <w:pPr>
        <w:spacing w:beforeLines="200" w:afterLines="200" w:line="600" w:lineRule="exact"/>
        <w:jc w:val="center"/>
        <w:rPr>
          <w:rFonts w:ascii="Times New Roman" w:hAnsi="Times New Roman" w:eastAsia="仿宋_GB2312" w:cs="Times New Roman"/>
          <w:b/>
          <w:sz w:val="28"/>
          <w:szCs w:val="28"/>
        </w:rPr>
      </w:pPr>
    </w:p>
    <w:p>
      <w:pPr>
        <w:spacing w:beforeLines="200" w:afterLines="200" w:line="600" w:lineRule="exact"/>
        <w:jc w:val="center"/>
        <w:rPr>
          <w:rFonts w:ascii="Times New Roman" w:hAnsi="Times New Roman" w:eastAsia="仿宋_GB2312" w:cs="Times New Roman"/>
          <w:b/>
          <w:sz w:val="28"/>
          <w:szCs w:val="28"/>
        </w:rPr>
      </w:pPr>
    </w:p>
    <w:p>
      <w:pPr>
        <w:spacing w:beforeLines="200" w:afterLines="200" w:line="600" w:lineRule="exact"/>
        <w:jc w:val="center"/>
        <w:rPr>
          <w:rFonts w:ascii="Times New Roman" w:hAnsi="Times New Roman" w:eastAsia="仿宋_GB2312" w:cs="Times New Roman"/>
          <w:b/>
          <w:sz w:val="28"/>
          <w:szCs w:val="28"/>
        </w:rPr>
      </w:pPr>
    </w:p>
    <w:p>
      <w:pPr>
        <w:spacing w:beforeLines="200" w:afterLines="200" w:line="600" w:lineRule="exact"/>
        <w:jc w:val="center"/>
        <w:rPr>
          <w:rFonts w:ascii="Times New Roman" w:hAnsi="Times New Roman" w:eastAsia="仿宋_GB2312" w:cs="Times New Roman"/>
          <w:b/>
          <w:sz w:val="28"/>
          <w:szCs w:val="28"/>
        </w:rPr>
      </w:pPr>
    </w:p>
    <w:p>
      <w:pPr>
        <w:spacing w:beforeLines="200" w:afterLines="200" w:line="600" w:lineRule="exact"/>
        <w:rPr>
          <w:rFonts w:ascii="Times New Roman" w:hAnsi="Times New Roman" w:eastAsia="仿宋_GB2312" w:cs="Times New Roman"/>
          <w:b/>
          <w:sz w:val="28"/>
          <w:szCs w:val="28"/>
        </w:rPr>
      </w:pPr>
    </w:p>
    <w:p>
      <w:pPr>
        <w:pStyle w:val="3"/>
        <w:keepNext w:val="0"/>
        <w:keepLines w:val="0"/>
        <w:pageBreakBefore/>
        <w:spacing w:line="415" w:lineRule="auto"/>
        <w:jc w:val="left"/>
        <w:rPr>
          <w:rStyle w:val="13"/>
          <w:rFonts w:ascii="Times New Roman" w:hAnsi="Times New Roman" w:eastAsia="黑体" w:cs="Times New Roman"/>
          <w:b/>
          <w:spacing w:val="12"/>
          <w:sz w:val="21"/>
        </w:rPr>
      </w:pPr>
      <w:bookmarkStart w:id="273" w:name="_Toc10230"/>
      <w:r>
        <w:rPr>
          <w:rStyle w:val="13"/>
          <w:rFonts w:ascii="Times New Roman" w:hAnsi="Times New Roman" w:eastAsia="黑体" w:cs="Times New Roman"/>
          <w:b/>
          <w:spacing w:val="12"/>
          <w:sz w:val="21"/>
        </w:rPr>
        <w:t>附件7  资料、证件原件核查承诺书</w:t>
      </w:r>
      <w:bookmarkEnd w:id="273"/>
    </w:p>
    <w:p>
      <w:pPr>
        <w:spacing w:beforeLines="200" w:afterLines="200"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资料、证件原件核查承诺书</w:t>
      </w:r>
    </w:p>
    <w:p>
      <w:pPr>
        <w:spacing w:line="36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根据</w:t>
      </w:r>
      <w:r>
        <w:rPr>
          <w:rFonts w:ascii="Times New Roman" w:hAnsi="Times New Roman" w:eastAsia="黑体" w:cs="Times New Roman"/>
          <w:szCs w:val="21"/>
          <w:u w:val="single"/>
        </w:rPr>
        <w:t xml:space="preserve">                           </w:t>
      </w:r>
      <w:r>
        <w:rPr>
          <w:rFonts w:ascii="Times New Roman" w:hAnsi="Times New Roman" w:eastAsia="黑体" w:cs="Times New Roman"/>
          <w:szCs w:val="21"/>
        </w:rPr>
        <w:t>（项目名称）</w:t>
      </w:r>
      <w:r>
        <w:rPr>
          <w:rFonts w:ascii="Times New Roman" w:hAnsi="Times New Roman" w:eastAsia="黑体" w:cs="Times New Roman"/>
          <w:spacing w:val="2"/>
          <w:szCs w:val="21"/>
        </w:rPr>
        <w:t>（项目编号：）</w:t>
      </w:r>
      <w:r>
        <w:rPr>
          <w:rFonts w:ascii="Times New Roman" w:hAnsi="Times New Roman" w:eastAsia="黑体" w:cs="Times New Roman"/>
          <w:szCs w:val="21"/>
        </w:rPr>
        <w:t>招标文件的要求，我方承诺如中标后，在结果公示后的三个工作日内，提交投标文件中所提供的所有资质证件及相关证明文件原件【包括但不限于</w:t>
      </w:r>
      <w:r>
        <w:rPr>
          <w:rFonts w:ascii="Times New Roman" w:hAnsi="Times New Roman" w:eastAsia="黑体" w:cs="Times New Roman"/>
          <w:bCs/>
          <w:szCs w:val="21"/>
        </w:rPr>
        <w:t>营业执照或事业单位法人证书、税务登记证、组织机构代码证、银行开户许可证和在投标文件中提供的资质证明文件、业绩合同等参与了第五部分评标方法、步骤、标准所有评审附件内容的主要证明文件（如授权其分支机构进行项目实施或提供售后服务的，亦应提供其与分支机构关系的法律证明材料）】</w:t>
      </w:r>
      <w:r>
        <w:rPr>
          <w:rFonts w:ascii="Times New Roman" w:hAnsi="Times New Roman" w:eastAsia="黑体" w:cs="Times New Roman"/>
          <w:szCs w:val="21"/>
        </w:rPr>
        <w:t>到采购代理机构进行核对。</w:t>
      </w:r>
    </w:p>
    <w:p>
      <w:pPr>
        <w:spacing w:line="36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如不能提供证件原件或经查实有虚假的，取消我方中标资格，并交给政府采购管理部门进行处理。</w:t>
      </w: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spacing w:beforeLines="200" w:afterLines="200" w:line="600" w:lineRule="exact"/>
        <w:jc w:val="center"/>
        <w:rPr>
          <w:rFonts w:ascii="Times New Roman" w:hAnsi="Times New Roman" w:eastAsia="仿宋_GB2312" w:cs="Times New Roman"/>
          <w:b/>
          <w:sz w:val="28"/>
          <w:szCs w:val="28"/>
        </w:rPr>
      </w:pPr>
    </w:p>
    <w:p>
      <w:pPr>
        <w:spacing w:beforeLines="200" w:afterLines="200" w:line="600" w:lineRule="exact"/>
        <w:jc w:val="center"/>
        <w:rPr>
          <w:rFonts w:ascii="Times New Roman" w:hAnsi="Times New Roman" w:eastAsia="仿宋_GB2312" w:cs="Times New Roman"/>
          <w:b/>
          <w:sz w:val="28"/>
          <w:szCs w:val="28"/>
        </w:rPr>
      </w:pPr>
    </w:p>
    <w:p>
      <w:pPr>
        <w:spacing w:beforeLines="200" w:afterLines="200" w:line="600" w:lineRule="exact"/>
        <w:jc w:val="center"/>
        <w:rPr>
          <w:rFonts w:ascii="Times New Roman" w:hAnsi="Times New Roman" w:eastAsia="仿宋_GB2312" w:cs="Times New Roman"/>
          <w:b/>
          <w:sz w:val="28"/>
          <w:szCs w:val="28"/>
        </w:rPr>
      </w:pPr>
    </w:p>
    <w:p>
      <w:pPr>
        <w:spacing w:beforeLines="200" w:afterLines="200" w:line="600" w:lineRule="exact"/>
        <w:jc w:val="center"/>
        <w:rPr>
          <w:rFonts w:ascii="Times New Roman" w:hAnsi="Times New Roman" w:eastAsia="仿宋_GB2312" w:cs="Times New Roman"/>
          <w:b/>
          <w:sz w:val="28"/>
          <w:szCs w:val="28"/>
        </w:rPr>
      </w:pPr>
    </w:p>
    <w:p>
      <w:pPr>
        <w:spacing w:beforeLines="200" w:afterLines="200" w:line="600" w:lineRule="exact"/>
        <w:jc w:val="center"/>
        <w:rPr>
          <w:rFonts w:ascii="Times New Roman" w:hAnsi="Times New Roman" w:eastAsia="仿宋_GB2312" w:cs="Times New Roman"/>
          <w:b/>
          <w:sz w:val="28"/>
          <w:szCs w:val="28"/>
        </w:rPr>
      </w:pPr>
    </w:p>
    <w:bookmarkEnd w:id="240"/>
    <w:bookmarkEnd w:id="241"/>
    <w:p>
      <w:pPr>
        <w:pStyle w:val="3"/>
        <w:keepNext w:val="0"/>
        <w:keepLines w:val="0"/>
        <w:pageBreakBefore/>
        <w:spacing w:line="415" w:lineRule="auto"/>
        <w:jc w:val="left"/>
        <w:rPr>
          <w:rStyle w:val="13"/>
          <w:rFonts w:ascii="Times New Roman" w:hAnsi="Times New Roman" w:eastAsia="黑体" w:cs="Times New Roman"/>
          <w:b/>
          <w:spacing w:val="12"/>
          <w:sz w:val="21"/>
        </w:rPr>
      </w:pPr>
      <w:bookmarkStart w:id="274" w:name="_Toc500885342"/>
      <w:bookmarkStart w:id="275" w:name="_Toc499901545"/>
      <w:bookmarkStart w:id="276" w:name="_Toc405313968"/>
      <w:bookmarkStart w:id="277" w:name="_Toc391627765"/>
      <w:bookmarkStart w:id="278" w:name="_Toc465862185"/>
      <w:bookmarkStart w:id="279" w:name="_Toc22910"/>
      <w:bookmarkStart w:id="280" w:name="_Toc226862178"/>
      <w:bookmarkStart w:id="281" w:name="_Toc222651008"/>
      <w:bookmarkStart w:id="282" w:name="_Toc88985370"/>
      <w:bookmarkStart w:id="283" w:name="_Toc210188799"/>
      <w:r>
        <w:rPr>
          <w:rStyle w:val="13"/>
          <w:rFonts w:ascii="Times New Roman" w:hAnsi="Times New Roman" w:eastAsia="黑体" w:cs="Times New Roman"/>
          <w:b/>
          <w:spacing w:val="12"/>
          <w:sz w:val="21"/>
        </w:rPr>
        <w:t>附件8   业绩表格式</w:t>
      </w:r>
      <w:bookmarkEnd w:id="274"/>
      <w:bookmarkEnd w:id="275"/>
      <w:bookmarkEnd w:id="276"/>
      <w:bookmarkEnd w:id="277"/>
      <w:bookmarkEnd w:id="278"/>
      <w:bookmarkEnd w:id="279"/>
    </w:p>
    <w:p>
      <w:pPr>
        <w:spacing w:afterLines="100"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业绩表</w:t>
      </w:r>
    </w:p>
    <w:tbl>
      <w:tblPr>
        <w:tblStyle w:val="1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772"/>
        <w:gridCol w:w="1133"/>
        <w:gridCol w:w="1180"/>
        <w:gridCol w:w="1982"/>
        <w:gridCol w:w="1088"/>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8528" w:type="dxa"/>
            <w:gridSpan w:val="7"/>
            <w:vAlign w:val="center"/>
          </w:tcPr>
          <w:p>
            <w:pPr>
              <w:spacing w:before="156" w:after="156" w:line="240" w:lineRule="exact"/>
              <w:jc w:val="left"/>
              <w:rPr>
                <w:rFonts w:ascii="Times New Roman" w:hAnsi="Times New Roman" w:eastAsia="黑体" w:cs="Times New Roman"/>
                <w:b/>
                <w:bCs/>
                <w:szCs w:val="21"/>
              </w:rPr>
            </w:pPr>
            <w:r>
              <w:rPr>
                <w:rFonts w:ascii="Times New Roman" w:hAnsi="Times New Roman" w:eastAsia="黑体" w:cs="Times New Roman"/>
                <w:b/>
                <w:bCs/>
                <w:szCs w:val="21"/>
              </w:rPr>
              <w:t>项目名称：</w:t>
            </w:r>
            <w:r>
              <w:rPr>
                <w:rFonts w:ascii="Times New Roman" w:hAnsi="Times New Roman" w:eastAsia="黑体" w:cs="Times New Roman"/>
                <w:b/>
                <w:szCs w:val="21"/>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645" w:type="dxa"/>
            <w:vAlign w:val="center"/>
          </w:tcPr>
          <w:p>
            <w:pPr>
              <w:spacing w:before="156" w:after="156" w:line="240" w:lineRule="exact"/>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1772" w:type="dxa"/>
            <w:vAlign w:val="center"/>
          </w:tcPr>
          <w:p>
            <w:pPr>
              <w:spacing w:before="156" w:after="156" w:line="240" w:lineRule="exact"/>
              <w:jc w:val="center"/>
              <w:rPr>
                <w:rFonts w:ascii="Times New Roman" w:hAnsi="Times New Roman" w:eastAsia="黑体" w:cs="Times New Roman"/>
                <w:b/>
                <w:bCs/>
                <w:szCs w:val="21"/>
              </w:rPr>
            </w:pPr>
            <w:r>
              <w:rPr>
                <w:rFonts w:ascii="Times New Roman" w:hAnsi="Times New Roman" w:eastAsia="黑体" w:cs="Times New Roman"/>
                <w:b/>
                <w:bCs/>
                <w:szCs w:val="21"/>
              </w:rPr>
              <w:t>项目名称</w:t>
            </w:r>
          </w:p>
        </w:tc>
        <w:tc>
          <w:tcPr>
            <w:tcW w:w="1133" w:type="dxa"/>
            <w:vAlign w:val="center"/>
          </w:tcPr>
          <w:p>
            <w:pPr>
              <w:spacing w:before="156" w:after="156" w:line="240" w:lineRule="exact"/>
              <w:jc w:val="center"/>
              <w:rPr>
                <w:rFonts w:ascii="Times New Roman" w:hAnsi="Times New Roman" w:eastAsia="黑体" w:cs="Times New Roman"/>
                <w:b/>
                <w:bCs/>
                <w:szCs w:val="21"/>
              </w:rPr>
            </w:pPr>
            <w:r>
              <w:rPr>
                <w:rFonts w:ascii="Times New Roman" w:hAnsi="Times New Roman" w:eastAsia="黑体" w:cs="Times New Roman"/>
                <w:b/>
                <w:bCs/>
                <w:szCs w:val="21"/>
              </w:rPr>
              <w:t>合同金额</w:t>
            </w:r>
          </w:p>
        </w:tc>
        <w:tc>
          <w:tcPr>
            <w:tcW w:w="1180" w:type="dxa"/>
            <w:vAlign w:val="center"/>
          </w:tcPr>
          <w:p>
            <w:pPr>
              <w:spacing w:before="156" w:after="156" w:line="240" w:lineRule="exact"/>
              <w:jc w:val="center"/>
              <w:rPr>
                <w:rFonts w:ascii="Times New Roman" w:hAnsi="Times New Roman" w:eastAsia="黑体" w:cs="Times New Roman"/>
                <w:b/>
                <w:bCs/>
                <w:szCs w:val="21"/>
              </w:rPr>
            </w:pPr>
            <w:r>
              <w:rPr>
                <w:rFonts w:ascii="Times New Roman" w:hAnsi="Times New Roman" w:eastAsia="黑体" w:cs="Times New Roman"/>
                <w:b/>
                <w:bCs/>
                <w:szCs w:val="21"/>
              </w:rPr>
              <w:t>签约时间</w:t>
            </w:r>
          </w:p>
        </w:tc>
        <w:tc>
          <w:tcPr>
            <w:tcW w:w="1982" w:type="dxa"/>
            <w:vAlign w:val="center"/>
          </w:tcPr>
          <w:p>
            <w:pPr>
              <w:spacing w:before="156" w:after="156" w:line="240" w:lineRule="exact"/>
              <w:jc w:val="center"/>
              <w:rPr>
                <w:rFonts w:ascii="Times New Roman" w:hAnsi="Times New Roman" w:eastAsia="黑体" w:cs="Times New Roman"/>
                <w:b/>
                <w:bCs/>
                <w:szCs w:val="21"/>
              </w:rPr>
            </w:pPr>
            <w:r>
              <w:rPr>
                <w:rFonts w:ascii="Times New Roman" w:hAnsi="Times New Roman" w:eastAsia="黑体" w:cs="Times New Roman"/>
                <w:b/>
                <w:bCs/>
                <w:szCs w:val="21"/>
              </w:rPr>
              <w:t>联系人及联系方式</w:t>
            </w:r>
          </w:p>
        </w:tc>
        <w:tc>
          <w:tcPr>
            <w:tcW w:w="1088" w:type="dxa"/>
            <w:vAlign w:val="center"/>
          </w:tcPr>
          <w:p>
            <w:pPr>
              <w:spacing w:before="156" w:after="156" w:line="240" w:lineRule="exact"/>
              <w:jc w:val="center"/>
              <w:rPr>
                <w:rFonts w:ascii="Times New Roman" w:hAnsi="Times New Roman" w:eastAsia="黑体" w:cs="Times New Roman"/>
                <w:b/>
                <w:bCs/>
                <w:szCs w:val="21"/>
              </w:rPr>
            </w:pPr>
            <w:r>
              <w:rPr>
                <w:rFonts w:ascii="Times New Roman" w:hAnsi="Times New Roman" w:eastAsia="黑体" w:cs="Times New Roman"/>
                <w:b/>
                <w:bCs/>
                <w:szCs w:val="21"/>
              </w:rPr>
              <w:t>完成情况</w:t>
            </w:r>
          </w:p>
        </w:tc>
        <w:tc>
          <w:tcPr>
            <w:tcW w:w="728" w:type="dxa"/>
            <w:vAlign w:val="center"/>
          </w:tcPr>
          <w:p>
            <w:pPr>
              <w:spacing w:before="156" w:after="156" w:line="240" w:lineRule="exact"/>
              <w:jc w:val="center"/>
              <w:rPr>
                <w:rFonts w:ascii="Times New Roman" w:hAnsi="Times New Roman" w:eastAsia="黑体" w:cs="Times New Roman"/>
                <w:b/>
                <w:bCs/>
                <w:szCs w:val="21"/>
              </w:rPr>
            </w:pPr>
            <w:r>
              <w:rPr>
                <w:rFonts w:ascii="Times New Roman" w:hAnsi="Times New Roman" w:eastAsia="黑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before="156" w:after="156" w:line="240" w:lineRule="exact"/>
              <w:jc w:val="center"/>
              <w:rPr>
                <w:rFonts w:ascii="Times New Roman" w:hAnsi="Times New Roman" w:eastAsia="黑体" w:cs="Times New Roman"/>
                <w:szCs w:val="21"/>
              </w:rPr>
            </w:pPr>
          </w:p>
        </w:tc>
        <w:tc>
          <w:tcPr>
            <w:tcW w:w="1772" w:type="dxa"/>
            <w:vAlign w:val="center"/>
          </w:tcPr>
          <w:p>
            <w:pPr>
              <w:spacing w:before="156" w:after="156" w:line="240" w:lineRule="exact"/>
              <w:jc w:val="center"/>
              <w:rPr>
                <w:rFonts w:ascii="Times New Roman" w:hAnsi="Times New Roman" w:eastAsia="黑体" w:cs="Times New Roman"/>
                <w:szCs w:val="21"/>
              </w:rPr>
            </w:pPr>
          </w:p>
        </w:tc>
        <w:tc>
          <w:tcPr>
            <w:tcW w:w="1133" w:type="dxa"/>
            <w:vAlign w:val="center"/>
          </w:tcPr>
          <w:p>
            <w:pPr>
              <w:spacing w:before="156" w:after="156" w:line="240" w:lineRule="exact"/>
              <w:jc w:val="center"/>
              <w:rPr>
                <w:rFonts w:ascii="Times New Roman" w:hAnsi="Times New Roman" w:eastAsia="黑体" w:cs="Times New Roman"/>
                <w:szCs w:val="21"/>
              </w:rPr>
            </w:pPr>
          </w:p>
        </w:tc>
        <w:tc>
          <w:tcPr>
            <w:tcW w:w="1180" w:type="dxa"/>
            <w:vAlign w:val="center"/>
          </w:tcPr>
          <w:p>
            <w:pPr>
              <w:spacing w:before="156" w:after="156" w:line="240" w:lineRule="exact"/>
              <w:jc w:val="center"/>
              <w:rPr>
                <w:rFonts w:ascii="Times New Roman" w:hAnsi="Times New Roman" w:eastAsia="黑体" w:cs="Times New Roman"/>
                <w:szCs w:val="21"/>
              </w:rPr>
            </w:pPr>
          </w:p>
        </w:tc>
        <w:tc>
          <w:tcPr>
            <w:tcW w:w="1982" w:type="dxa"/>
            <w:vAlign w:val="center"/>
          </w:tcPr>
          <w:p>
            <w:pPr>
              <w:spacing w:before="156" w:after="156" w:line="240" w:lineRule="exact"/>
              <w:jc w:val="center"/>
              <w:rPr>
                <w:rFonts w:ascii="Times New Roman" w:hAnsi="Times New Roman" w:eastAsia="黑体" w:cs="Times New Roman"/>
                <w:szCs w:val="21"/>
              </w:rPr>
            </w:pPr>
          </w:p>
        </w:tc>
        <w:tc>
          <w:tcPr>
            <w:tcW w:w="1088" w:type="dxa"/>
            <w:vAlign w:val="center"/>
          </w:tcPr>
          <w:p>
            <w:pPr>
              <w:spacing w:before="156" w:after="156" w:line="240" w:lineRule="exact"/>
              <w:jc w:val="center"/>
              <w:rPr>
                <w:rFonts w:ascii="Times New Roman" w:hAnsi="Times New Roman" w:eastAsia="黑体" w:cs="Times New Roman"/>
                <w:szCs w:val="21"/>
              </w:rPr>
            </w:pPr>
          </w:p>
        </w:tc>
        <w:tc>
          <w:tcPr>
            <w:tcW w:w="728" w:type="dxa"/>
            <w:vAlign w:val="center"/>
          </w:tcPr>
          <w:p>
            <w:pPr>
              <w:spacing w:before="156" w:after="156" w:line="2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before="156" w:after="156" w:line="240" w:lineRule="exact"/>
              <w:jc w:val="center"/>
              <w:rPr>
                <w:rFonts w:ascii="Times New Roman" w:hAnsi="Times New Roman" w:eastAsia="黑体" w:cs="Times New Roman"/>
                <w:szCs w:val="21"/>
              </w:rPr>
            </w:pPr>
          </w:p>
        </w:tc>
        <w:tc>
          <w:tcPr>
            <w:tcW w:w="1772" w:type="dxa"/>
            <w:vAlign w:val="center"/>
          </w:tcPr>
          <w:p>
            <w:pPr>
              <w:spacing w:before="156" w:after="156" w:line="240" w:lineRule="exact"/>
              <w:jc w:val="center"/>
              <w:rPr>
                <w:rFonts w:ascii="Times New Roman" w:hAnsi="Times New Roman" w:eastAsia="黑体" w:cs="Times New Roman"/>
                <w:szCs w:val="21"/>
              </w:rPr>
            </w:pPr>
          </w:p>
        </w:tc>
        <w:tc>
          <w:tcPr>
            <w:tcW w:w="1133" w:type="dxa"/>
            <w:vAlign w:val="center"/>
          </w:tcPr>
          <w:p>
            <w:pPr>
              <w:spacing w:before="156" w:after="156" w:line="240" w:lineRule="exact"/>
              <w:jc w:val="center"/>
              <w:rPr>
                <w:rFonts w:ascii="Times New Roman" w:hAnsi="Times New Roman" w:eastAsia="黑体" w:cs="Times New Roman"/>
                <w:szCs w:val="21"/>
              </w:rPr>
            </w:pPr>
          </w:p>
        </w:tc>
        <w:tc>
          <w:tcPr>
            <w:tcW w:w="1180" w:type="dxa"/>
            <w:vAlign w:val="center"/>
          </w:tcPr>
          <w:p>
            <w:pPr>
              <w:spacing w:before="156" w:after="156" w:line="240" w:lineRule="exact"/>
              <w:jc w:val="center"/>
              <w:rPr>
                <w:rFonts w:ascii="Times New Roman" w:hAnsi="Times New Roman" w:eastAsia="黑体" w:cs="Times New Roman"/>
                <w:szCs w:val="21"/>
              </w:rPr>
            </w:pPr>
          </w:p>
        </w:tc>
        <w:tc>
          <w:tcPr>
            <w:tcW w:w="1982" w:type="dxa"/>
            <w:vAlign w:val="center"/>
          </w:tcPr>
          <w:p>
            <w:pPr>
              <w:spacing w:before="156" w:after="156" w:line="240" w:lineRule="exact"/>
              <w:jc w:val="center"/>
              <w:rPr>
                <w:rFonts w:ascii="Times New Roman" w:hAnsi="Times New Roman" w:eastAsia="黑体" w:cs="Times New Roman"/>
                <w:szCs w:val="21"/>
              </w:rPr>
            </w:pPr>
          </w:p>
        </w:tc>
        <w:tc>
          <w:tcPr>
            <w:tcW w:w="1088" w:type="dxa"/>
            <w:vAlign w:val="center"/>
          </w:tcPr>
          <w:p>
            <w:pPr>
              <w:spacing w:before="156" w:after="156" w:line="240" w:lineRule="exact"/>
              <w:jc w:val="center"/>
              <w:rPr>
                <w:rFonts w:ascii="Times New Roman" w:hAnsi="Times New Roman" w:eastAsia="黑体" w:cs="Times New Roman"/>
                <w:szCs w:val="21"/>
              </w:rPr>
            </w:pPr>
          </w:p>
        </w:tc>
        <w:tc>
          <w:tcPr>
            <w:tcW w:w="728" w:type="dxa"/>
            <w:vAlign w:val="center"/>
          </w:tcPr>
          <w:p>
            <w:pPr>
              <w:spacing w:before="156" w:after="156" w:line="2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before="156" w:after="156" w:line="240" w:lineRule="exact"/>
              <w:jc w:val="center"/>
              <w:rPr>
                <w:rFonts w:ascii="Times New Roman" w:hAnsi="Times New Roman" w:eastAsia="黑体" w:cs="Times New Roman"/>
                <w:szCs w:val="21"/>
              </w:rPr>
            </w:pPr>
          </w:p>
        </w:tc>
        <w:tc>
          <w:tcPr>
            <w:tcW w:w="1772" w:type="dxa"/>
            <w:vAlign w:val="center"/>
          </w:tcPr>
          <w:p>
            <w:pPr>
              <w:spacing w:before="156" w:after="156" w:line="240" w:lineRule="exact"/>
              <w:jc w:val="center"/>
              <w:rPr>
                <w:rFonts w:ascii="Times New Roman" w:hAnsi="Times New Roman" w:eastAsia="黑体" w:cs="Times New Roman"/>
                <w:szCs w:val="21"/>
              </w:rPr>
            </w:pPr>
          </w:p>
        </w:tc>
        <w:tc>
          <w:tcPr>
            <w:tcW w:w="1133" w:type="dxa"/>
            <w:vAlign w:val="center"/>
          </w:tcPr>
          <w:p>
            <w:pPr>
              <w:spacing w:before="156" w:after="156" w:line="240" w:lineRule="exact"/>
              <w:jc w:val="center"/>
              <w:rPr>
                <w:rFonts w:ascii="Times New Roman" w:hAnsi="Times New Roman" w:eastAsia="黑体" w:cs="Times New Roman"/>
                <w:szCs w:val="21"/>
              </w:rPr>
            </w:pPr>
          </w:p>
        </w:tc>
        <w:tc>
          <w:tcPr>
            <w:tcW w:w="1180" w:type="dxa"/>
            <w:vAlign w:val="center"/>
          </w:tcPr>
          <w:p>
            <w:pPr>
              <w:spacing w:before="156" w:after="156" w:line="240" w:lineRule="exact"/>
              <w:jc w:val="center"/>
              <w:rPr>
                <w:rFonts w:ascii="Times New Roman" w:hAnsi="Times New Roman" w:eastAsia="黑体" w:cs="Times New Roman"/>
                <w:szCs w:val="21"/>
              </w:rPr>
            </w:pPr>
          </w:p>
        </w:tc>
        <w:tc>
          <w:tcPr>
            <w:tcW w:w="1982" w:type="dxa"/>
            <w:vAlign w:val="center"/>
          </w:tcPr>
          <w:p>
            <w:pPr>
              <w:spacing w:before="156" w:after="156" w:line="240" w:lineRule="exact"/>
              <w:jc w:val="center"/>
              <w:rPr>
                <w:rFonts w:ascii="Times New Roman" w:hAnsi="Times New Roman" w:eastAsia="黑体" w:cs="Times New Roman"/>
                <w:szCs w:val="21"/>
              </w:rPr>
            </w:pPr>
          </w:p>
        </w:tc>
        <w:tc>
          <w:tcPr>
            <w:tcW w:w="1088" w:type="dxa"/>
            <w:vAlign w:val="center"/>
          </w:tcPr>
          <w:p>
            <w:pPr>
              <w:spacing w:before="156" w:after="156" w:line="240" w:lineRule="exact"/>
              <w:jc w:val="center"/>
              <w:rPr>
                <w:rFonts w:ascii="Times New Roman" w:hAnsi="Times New Roman" w:eastAsia="黑体" w:cs="Times New Roman"/>
                <w:szCs w:val="21"/>
              </w:rPr>
            </w:pPr>
          </w:p>
        </w:tc>
        <w:tc>
          <w:tcPr>
            <w:tcW w:w="728" w:type="dxa"/>
            <w:vAlign w:val="center"/>
          </w:tcPr>
          <w:p>
            <w:pPr>
              <w:spacing w:before="156" w:after="156" w:line="2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before="156" w:after="156" w:line="240" w:lineRule="exact"/>
              <w:jc w:val="center"/>
              <w:rPr>
                <w:rFonts w:ascii="Times New Roman" w:hAnsi="Times New Roman" w:eastAsia="黑体" w:cs="Times New Roman"/>
                <w:szCs w:val="21"/>
              </w:rPr>
            </w:pPr>
          </w:p>
        </w:tc>
        <w:tc>
          <w:tcPr>
            <w:tcW w:w="1772" w:type="dxa"/>
            <w:vAlign w:val="center"/>
          </w:tcPr>
          <w:p>
            <w:pPr>
              <w:spacing w:before="156" w:after="156" w:line="240" w:lineRule="exact"/>
              <w:jc w:val="center"/>
              <w:rPr>
                <w:rFonts w:ascii="Times New Roman" w:hAnsi="Times New Roman" w:eastAsia="黑体" w:cs="Times New Roman"/>
                <w:szCs w:val="21"/>
              </w:rPr>
            </w:pPr>
          </w:p>
        </w:tc>
        <w:tc>
          <w:tcPr>
            <w:tcW w:w="1133" w:type="dxa"/>
            <w:vAlign w:val="center"/>
          </w:tcPr>
          <w:p>
            <w:pPr>
              <w:spacing w:before="156" w:after="156" w:line="240" w:lineRule="exact"/>
              <w:jc w:val="center"/>
              <w:rPr>
                <w:rFonts w:ascii="Times New Roman" w:hAnsi="Times New Roman" w:eastAsia="黑体" w:cs="Times New Roman"/>
                <w:szCs w:val="21"/>
              </w:rPr>
            </w:pPr>
          </w:p>
        </w:tc>
        <w:tc>
          <w:tcPr>
            <w:tcW w:w="1180" w:type="dxa"/>
            <w:vAlign w:val="center"/>
          </w:tcPr>
          <w:p>
            <w:pPr>
              <w:spacing w:before="156" w:after="156" w:line="240" w:lineRule="exact"/>
              <w:jc w:val="center"/>
              <w:rPr>
                <w:rFonts w:ascii="Times New Roman" w:hAnsi="Times New Roman" w:eastAsia="黑体" w:cs="Times New Roman"/>
                <w:szCs w:val="21"/>
              </w:rPr>
            </w:pPr>
          </w:p>
        </w:tc>
        <w:tc>
          <w:tcPr>
            <w:tcW w:w="1982" w:type="dxa"/>
            <w:vAlign w:val="center"/>
          </w:tcPr>
          <w:p>
            <w:pPr>
              <w:spacing w:before="156" w:after="156" w:line="240" w:lineRule="exact"/>
              <w:jc w:val="center"/>
              <w:rPr>
                <w:rFonts w:ascii="Times New Roman" w:hAnsi="Times New Roman" w:eastAsia="黑体" w:cs="Times New Roman"/>
                <w:szCs w:val="21"/>
              </w:rPr>
            </w:pPr>
          </w:p>
        </w:tc>
        <w:tc>
          <w:tcPr>
            <w:tcW w:w="1088" w:type="dxa"/>
            <w:vAlign w:val="center"/>
          </w:tcPr>
          <w:p>
            <w:pPr>
              <w:spacing w:before="156" w:after="156" w:line="240" w:lineRule="exact"/>
              <w:jc w:val="center"/>
              <w:rPr>
                <w:rFonts w:ascii="Times New Roman" w:hAnsi="Times New Roman" w:eastAsia="黑体" w:cs="Times New Roman"/>
                <w:szCs w:val="21"/>
              </w:rPr>
            </w:pPr>
          </w:p>
        </w:tc>
        <w:tc>
          <w:tcPr>
            <w:tcW w:w="728" w:type="dxa"/>
            <w:vAlign w:val="center"/>
          </w:tcPr>
          <w:p>
            <w:pPr>
              <w:spacing w:before="156" w:after="156" w:line="2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before="156" w:after="156" w:line="240" w:lineRule="exact"/>
              <w:jc w:val="center"/>
              <w:rPr>
                <w:rFonts w:ascii="Times New Roman" w:hAnsi="Times New Roman" w:eastAsia="黑体" w:cs="Times New Roman"/>
                <w:szCs w:val="21"/>
              </w:rPr>
            </w:pPr>
          </w:p>
        </w:tc>
        <w:tc>
          <w:tcPr>
            <w:tcW w:w="1772" w:type="dxa"/>
            <w:vAlign w:val="center"/>
          </w:tcPr>
          <w:p>
            <w:pPr>
              <w:spacing w:before="156" w:after="156" w:line="240" w:lineRule="exact"/>
              <w:jc w:val="center"/>
              <w:rPr>
                <w:rFonts w:ascii="Times New Roman" w:hAnsi="Times New Roman" w:eastAsia="黑体" w:cs="Times New Roman"/>
                <w:szCs w:val="21"/>
              </w:rPr>
            </w:pPr>
          </w:p>
        </w:tc>
        <w:tc>
          <w:tcPr>
            <w:tcW w:w="1133" w:type="dxa"/>
            <w:vAlign w:val="center"/>
          </w:tcPr>
          <w:p>
            <w:pPr>
              <w:spacing w:before="156" w:after="156" w:line="240" w:lineRule="exact"/>
              <w:jc w:val="center"/>
              <w:rPr>
                <w:rFonts w:ascii="Times New Roman" w:hAnsi="Times New Roman" w:eastAsia="黑体" w:cs="Times New Roman"/>
                <w:szCs w:val="21"/>
              </w:rPr>
            </w:pPr>
          </w:p>
        </w:tc>
        <w:tc>
          <w:tcPr>
            <w:tcW w:w="1180" w:type="dxa"/>
            <w:vAlign w:val="center"/>
          </w:tcPr>
          <w:p>
            <w:pPr>
              <w:spacing w:before="156" w:after="156" w:line="240" w:lineRule="exact"/>
              <w:jc w:val="center"/>
              <w:rPr>
                <w:rFonts w:ascii="Times New Roman" w:hAnsi="Times New Roman" w:eastAsia="黑体" w:cs="Times New Roman"/>
                <w:szCs w:val="21"/>
              </w:rPr>
            </w:pPr>
          </w:p>
        </w:tc>
        <w:tc>
          <w:tcPr>
            <w:tcW w:w="1982" w:type="dxa"/>
            <w:vAlign w:val="center"/>
          </w:tcPr>
          <w:p>
            <w:pPr>
              <w:spacing w:before="156" w:after="156" w:line="240" w:lineRule="exact"/>
              <w:jc w:val="center"/>
              <w:rPr>
                <w:rFonts w:ascii="Times New Roman" w:hAnsi="Times New Roman" w:eastAsia="黑体" w:cs="Times New Roman"/>
                <w:szCs w:val="21"/>
              </w:rPr>
            </w:pPr>
          </w:p>
        </w:tc>
        <w:tc>
          <w:tcPr>
            <w:tcW w:w="1088" w:type="dxa"/>
            <w:vAlign w:val="center"/>
          </w:tcPr>
          <w:p>
            <w:pPr>
              <w:spacing w:before="156" w:after="156" w:line="240" w:lineRule="exact"/>
              <w:jc w:val="center"/>
              <w:rPr>
                <w:rFonts w:ascii="Times New Roman" w:hAnsi="Times New Roman" w:eastAsia="黑体" w:cs="Times New Roman"/>
                <w:szCs w:val="21"/>
              </w:rPr>
            </w:pPr>
          </w:p>
        </w:tc>
        <w:tc>
          <w:tcPr>
            <w:tcW w:w="728" w:type="dxa"/>
            <w:vAlign w:val="center"/>
          </w:tcPr>
          <w:p>
            <w:pPr>
              <w:spacing w:before="156" w:after="156" w:line="2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before="156" w:after="156" w:line="240" w:lineRule="exact"/>
              <w:jc w:val="center"/>
              <w:rPr>
                <w:rFonts w:ascii="Times New Roman" w:hAnsi="Times New Roman" w:eastAsia="黑体" w:cs="Times New Roman"/>
                <w:szCs w:val="21"/>
              </w:rPr>
            </w:pPr>
          </w:p>
        </w:tc>
        <w:tc>
          <w:tcPr>
            <w:tcW w:w="1772" w:type="dxa"/>
            <w:vAlign w:val="center"/>
          </w:tcPr>
          <w:p>
            <w:pPr>
              <w:spacing w:before="156" w:after="156" w:line="240" w:lineRule="exact"/>
              <w:jc w:val="center"/>
              <w:rPr>
                <w:rFonts w:ascii="Times New Roman" w:hAnsi="Times New Roman" w:eastAsia="黑体" w:cs="Times New Roman"/>
                <w:szCs w:val="21"/>
              </w:rPr>
            </w:pPr>
          </w:p>
        </w:tc>
        <w:tc>
          <w:tcPr>
            <w:tcW w:w="1133" w:type="dxa"/>
            <w:vAlign w:val="center"/>
          </w:tcPr>
          <w:p>
            <w:pPr>
              <w:spacing w:before="156" w:after="156" w:line="240" w:lineRule="exact"/>
              <w:jc w:val="center"/>
              <w:rPr>
                <w:rFonts w:ascii="Times New Roman" w:hAnsi="Times New Roman" w:eastAsia="黑体" w:cs="Times New Roman"/>
                <w:szCs w:val="21"/>
              </w:rPr>
            </w:pPr>
          </w:p>
        </w:tc>
        <w:tc>
          <w:tcPr>
            <w:tcW w:w="1180" w:type="dxa"/>
            <w:vAlign w:val="center"/>
          </w:tcPr>
          <w:p>
            <w:pPr>
              <w:spacing w:before="156" w:after="156" w:line="240" w:lineRule="exact"/>
              <w:jc w:val="center"/>
              <w:rPr>
                <w:rFonts w:ascii="Times New Roman" w:hAnsi="Times New Roman" w:eastAsia="黑体" w:cs="Times New Roman"/>
                <w:szCs w:val="21"/>
              </w:rPr>
            </w:pPr>
          </w:p>
        </w:tc>
        <w:tc>
          <w:tcPr>
            <w:tcW w:w="1982" w:type="dxa"/>
            <w:vAlign w:val="center"/>
          </w:tcPr>
          <w:p>
            <w:pPr>
              <w:spacing w:before="156" w:after="156" w:line="240" w:lineRule="exact"/>
              <w:jc w:val="center"/>
              <w:rPr>
                <w:rFonts w:ascii="Times New Roman" w:hAnsi="Times New Roman" w:eastAsia="黑体" w:cs="Times New Roman"/>
                <w:szCs w:val="21"/>
              </w:rPr>
            </w:pPr>
          </w:p>
        </w:tc>
        <w:tc>
          <w:tcPr>
            <w:tcW w:w="1088" w:type="dxa"/>
            <w:vAlign w:val="center"/>
          </w:tcPr>
          <w:p>
            <w:pPr>
              <w:spacing w:before="156" w:after="156" w:line="240" w:lineRule="exact"/>
              <w:jc w:val="center"/>
              <w:rPr>
                <w:rFonts w:ascii="Times New Roman" w:hAnsi="Times New Roman" w:eastAsia="黑体" w:cs="Times New Roman"/>
                <w:szCs w:val="21"/>
              </w:rPr>
            </w:pPr>
          </w:p>
        </w:tc>
        <w:tc>
          <w:tcPr>
            <w:tcW w:w="728" w:type="dxa"/>
            <w:vAlign w:val="center"/>
          </w:tcPr>
          <w:p>
            <w:pPr>
              <w:spacing w:before="156" w:after="156" w:line="2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before="156" w:after="156" w:line="240" w:lineRule="exact"/>
              <w:jc w:val="center"/>
              <w:rPr>
                <w:rFonts w:ascii="Times New Roman" w:hAnsi="Times New Roman" w:eastAsia="黑体" w:cs="Times New Roman"/>
                <w:szCs w:val="21"/>
              </w:rPr>
            </w:pPr>
          </w:p>
        </w:tc>
        <w:tc>
          <w:tcPr>
            <w:tcW w:w="1772" w:type="dxa"/>
            <w:vAlign w:val="center"/>
          </w:tcPr>
          <w:p>
            <w:pPr>
              <w:spacing w:before="156" w:after="156" w:line="240" w:lineRule="exact"/>
              <w:jc w:val="center"/>
              <w:rPr>
                <w:rFonts w:ascii="Times New Roman" w:hAnsi="Times New Roman" w:eastAsia="黑体" w:cs="Times New Roman"/>
                <w:szCs w:val="21"/>
              </w:rPr>
            </w:pPr>
          </w:p>
        </w:tc>
        <w:tc>
          <w:tcPr>
            <w:tcW w:w="1133" w:type="dxa"/>
            <w:vAlign w:val="center"/>
          </w:tcPr>
          <w:p>
            <w:pPr>
              <w:spacing w:before="156" w:after="156" w:line="240" w:lineRule="exact"/>
              <w:jc w:val="center"/>
              <w:rPr>
                <w:rFonts w:ascii="Times New Roman" w:hAnsi="Times New Roman" w:eastAsia="黑体" w:cs="Times New Roman"/>
                <w:szCs w:val="21"/>
              </w:rPr>
            </w:pPr>
          </w:p>
        </w:tc>
        <w:tc>
          <w:tcPr>
            <w:tcW w:w="1180" w:type="dxa"/>
            <w:vAlign w:val="center"/>
          </w:tcPr>
          <w:p>
            <w:pPr>
              <w:spacing w:before="156" w:after="156" w:line="240" w:lineRule="exact"/>
              <w:jc w:val="center"/>
              <w:rPr>
                <w:rFonts w:ascii="Times New Roman" w:hAnsi="Times New Roman" w:eastAsia="黑体" w:cs="Times New Roman"/>
                <w:szCs w:val="21"/>
              </w:rPr>
            </w:pPr>
          </w:p>
        </w:tc>
        <w:tc>
          <w:tcPr>
            <w:tcW w:w="1982" w:type="dxa"/>
            <w:vAlign w:val="center"/>
          </w:tcPr>
          <w:p>
            <w:pPr>
              <w:spacing w:before="156" w:after="156" w:line="240" w:lineRule="exact"/>
              <w:jc w:val="center"/>
              <w:rPr>
                <w:rFonts w:ascii="Times New Roman" w:hAnsi="Times New Roman" w:eastAsia="黑体" w:cs="Times New Roman"/>
                <w:szCs w:val="21"/>
              </w:rPr>
            </w:pPr>
          </w:p>
        </w:tc>
        <w:tc>
          <w:tcPr>
            <w:tcW w:w="1088" w:type="dxa"/>
            <w:vAlign w:val="center"/>
          </w:tcPr>
          <w:p>
            <w:pPr>
              <w:spacing w:before="156" w:after="156" w:line="240" w:lineRule="exact"/>
              <w:jc w:val="center"/>
              <w:rPr>
                <w:rFonts w:ascii="Times New Roman" w:hAnsi="Times New Roman" w:eastAsia="黑体" w:cs="Times New Roman"/>
                <w:szCs w:val="21"/>
              </w:rPr>
            </w:pPr>
          </w:p>
        </w:tc>
        <w:tc>
          <w:tcPr>
            <w:tcW w:w="728" w:type="dxa"/>
            <w:vAlign w:val="center"/>
          </w:tcPr>
          <w:p>
            <w:pPr>
              <w:spacing w:before="156" w:after="156" w:line="2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before="156" w:after="156" w:line="240" w:lineRule="exact"/>
              <w:jc w:val="center"/>
              <w:rPr>
                <w:rFonts w:ascii="Times New Roman" w:hAnsi="Times New Roman" w:eastAsia="黑体" w:cs="Times New Roman"/>
                <w:szCs w:val="21"/>
              </w:rPr>
            </w:pPr>
          </w:p>
        </w:tc>
        <w:tc>
          <w:tcPr>
            <w:tcW w:w="1772" w:type="dxa"/>
            <w:vAlign w:val="center"/>
          </w:tcPr>
          <w:p>
            <w:pPr>
              <w:spacing w:before="156" w:after="156" w:line="240" w:lineRule="exact"/>
              <w:jc w:val="center"/>
              <w:rPr>
                <w:rFonts w:ascii="Times New Roman" w:hAnsi="Times New Roman" w:eastAsia="黑体" w:cs="Times New Roman"/>
                <w:szCs w:val="21"/>
              </w:rPr>
            </w:pPr>
          </w:p>
        </w:tc>
        <w:tc>
          <w:tcPr>
            <w:tcW w:w="1133" w:type="dxa"/>
            <w:vAlign w:val="center"/>
          </w:tcPr>
          <w:p>
            <w:pPr>
              <w:spacing w:before="156" w:after="156" w:line="240" w:lineRule="exact"/>
              <w:jc w:val="center"/>
              <w:rPr>
                <w:rFonts w:ascii="Times New Roman" w:hAnsi="Times New Roman" w:eastAsia="黑体" w:cs="Times New Roman"/>
                <w:szCs w:val="21"/>
              </w:rPr>
            </w:pPr>
          </w:p>
        </w:tc>
        <w:tc>
          <w:tcPr>
            <w:tcW w:w="1180" w:type="dxa"/>
            <w:vAlign w:val="center"/>
          </w:tcPr>
          <w:p>
            <w:pPr>
              <w:spacing w:before="156" w:after="156" w:line="240" w:lineRule="exact"/>
              <w:jc w:val="center"/>
              <w:rPr>
                <w:rFonts w:ascii="Times New Roman" w:hAnsi="Times New Roman" w:eastAsia="黑体" w:cs="Times New Roman"/>
                <w:szCs w:val="21"/>
              </w:rPr>
            </w:pPr>
          </w:p>
        </w:tc>
        <w:tc>
          <w:tcPr>
            <w:tcW w:w="1982" w:type="dxa"/>
            <w:vAlign w:val="center"/>
          </w:tcPr>
          <w:p>
            <w:pPr>
              <w:spacing w:before="156" w:after="156" w:line="240" w:lineRule="exact"/>
              <w:jc w:val="center"/>
              <w:rPr>
                <w:rFonts w:ascii="Times New Roman" w:hAnsi="Times New Roman" w:eastAsia="黑体" w:cs="Times New Roman"/>
                <w:szCs w:val="21"/>
              </w:rPr>
            </w:pPr>
          </w:p>
        </w:tc>
        <w:tc>
          <w:tcPr>
            <w:tcW w:w="1088" w:type="dxa"/>
            <w:vAlign w:val="center"/>
          </w:tcPr>
          <w:p>
            <w:pPr>
              <w:spacing w:before="156" w:after="156" w:line="240" w:lineRule="exact"/>
              <w:jc w:val="center"/>
              <w:rPr>
                <w:rFonts w:ascii="Times New Roman" w:hAnsi="Times New Roman" w:eastAsia="黑体" w:cs="Times New Roman"/>
                <w:szCs w:val="21"/>
              </w:rPr>
            </w:pPr>
          </w:p>
        </w:tc>
        <w:tc>
          <w:tcPr>
            <w:tcW w:w="728" w:type="dxa"/>
            <w:vAlign w:val="center"/>
          </w:tcPr>
          <w:p>
            <w:pPr>
              <w:spacing w:before="156" w:after="156" w:line="24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5" w:type="dxa"/>
            <w:vAlign w:val="center"/>
          </w:tcPr>
          <w:p>
            <w:pPr>
              <w:spacing w:before="156" w:after="156" w:line="240" w:lineRule="exact"/>
              <w:jc w:val="center"/>
              <w:rPr>
                <w:rFonts w:ascii="Times New Roman" w:hAnsi="Times New Roman" w:eastAsia="黑体" w:cs="Times New Roman"/>
                <w:szCs w:val="21"/>
              </w:rPr>
            </w:pPr>
          </w:p>
        </w:tc>
        <w:tc>
          <w:tcPr>
            <w:tcW w:w="1772" w:type="dxa"/>
            <w:vAlign w:val="center"/>
          </w:tcPr>
          <w:p>
            <w:pPr>
              <w:spacing w:before="156" w:after="156" w:line="240" w:lineRule="exact"/>
              <w:jc w:val="center"/>
              <w:rPr>
                <w:rFonts w:ascii="Times New Roman" w:hAnsi="Times New Roman" w:eastAsia="黑体" w:cs="Times New Roman"/>
                <w:szCs w:val="21"/>
              </w:rPr>
            </w:pPr>
          </w:p>
        </w:tc>
        <w:tc>
          <w:tcPr>
            <w:tcW w:w="1133" w:type="dxa"/>
            <w:vAlign w:val="center"/>
          </w:tcPr>
          <w:p>
            <w:pPr>
              <w:spacing w:before="156" w:after="156" w:line="240" w:lineRule="exact"/>
              <w:jc w:val="center"/>
              <w:rPr>
                <w:rFonts w:ascii="Times New Roman" w:hAnsi="Times New Roman" w:eastAsia="黑体" w:cs="Times New Roman"/>
                <w:szCs w:val="21"/>
              </w:rPr>
            </w:pPr>
          </w:p>
        </w:tc>
        <w:tc>
          <w:tcPr>
            <w:tcW w:w="1180" w:type="dxa"/>
            <w:vAlign w:val="center"/>
          </w:tcPr>
          <w:p>
            <w:pPr>
              <w:spacing w:before="156" w:after="156" w:line="240" w:lineRule="exact"/>
              <w:jc w:val="center"/>
              <w:rPr>
                <w:rFonts w:ascii="Times New Roman" w:hAnsi="Times New Roman" w:eastAsia="黑体" w:cs="Times New Roman"/>
                <w:szCs w:val="21"/>
              </w:rPr>
            </w:pPr>
          </w:p>
        </w:tc>
        <w:tc>
          <w:tcPr>
            <w:tcW w:w="1982" w:type="dxa"/>
            <w:vAlign w:val="center"/>
          </w:tcPr>
          <w:p>
            <w:pPr>
              <w:spacing w:before="156" w:after="156" w:line="240" w:lineRule="exact"/>
              <w:jc w:val="center"/>
              <w:rPr>
                <w:rFonts w:ascii="Times New Roman" w:hAnsi="Times New Roman" w:eastAsia="黑体" w:cs="Times New Roman"/>
                <w:szCs w:val="21"/>
              </w:rPr>
            </w:pPr>
          </w:p>
        </w:tc>
        <w:tc>
          <w:tcPr>
            <w:tcW w:w="1088" w:type="dxa"/>
            <w:vAlign w:val="center"/>
          </w:tcPr>
          <w:p>
            <w:pPr>
              <w:spacing w:before="156" w:after="156" w:line="240" w:lineRule="exact"/>
              <w:jc w:val="center"/>
              <w:rPr>
                <w:rFonts w:ascii="Times New Roman" w:hAnsi="Times New Roman" w:eastAsia="黑体" w:cs="Times New Roman"/>
                <w:szCs w:val="21"/>
              </w:rPr>
            </w:pPr>
          </w:p>
        </w:tc>
        <w:tc>
          <w:tcPr>
            <w:tcW w:w="728" w:type="dxa"/>
            <w:vAlign w:val="center"/>
          </w:tcPr>
          <w:p>
            <w:pPr>
              <w:spacing w:before="156" w:after="156" w:line="240" w:lineRule="exact"/>
              <w:jc w:val="center"/>
              <w:rPr>
                <w:rFonts w:ascii="Times New Roman" w:hAnsi="Times New Roman" w:eastAsia="黑体" w:cs="Times New Roman"/>
                <w:szCs w:val="21"/>
              </w:rPr>
            </w:pPr>
          </w:p>
        </w:tc>
      </w:tr>
    </w:tbl>
    <w:p>
      <w:pPr>
        <w:spacing w:beforeLines="50" w:line="360" w:lineRule="auto"/>
        <w:rPr>
          <w:rFonts w:ascii="Times New Roman" w:hAnsi="Times New Roman" w:eastAsia="黑体" w:cs="Times New Roman"/>
          <w:szCs w:val="21"/>
        </w:rPr>
      </w:pPr>
      <w:r>
        <w:rPr>
          <w:rFonts w:ascii="Times New Roman" w:hAnsi="Times New Roman" w:eastAsia="黑体" w:cs="Times New Roman"/>
          <w:szCs w:val="21"/>
        </w:rPr>
        <w:t>注明：需提供证明资料内容详见</w:t>
      </w:r>
      <w:r>
        <w:rPr>
          <w:rFonts w:ascii="Times New Roman" w:hAnsi="Times New Roman" w:eastAsia="黑体" w:cs="Times New Roman"/>
          <w:szCs w:val="21"/>
          <w:u w:val="single"/>
        </w:rPr>
        <w:t xml:space="preserve">（招标文件第五部分 评标方法、步骤、标准之附表二详细评审表相对应条款） </w:t>
      </w:r>
      <w:r>
        <w:rPr>
          <w:rFonts w:ascii="Times New Roman" w:hAnsi="Times New Roman" w:eastAsia="黑体" w:cs="Times New Roman"/>
          <w:szCs w:val="21"/>
        </w:rPr>
        <w:t>。</w:t>
      </w: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spacing w:line="360" w:lineRule="auto"/>
        <w:rPr>
          <w:rFonts w:ascii="Times New Roman" w:hAnsi="Times New Roman" w:eastAsia="黑体" w:cs="Times New Roman"/>
          <w:szCs w:val="21"/>
        </w:rPr>
      </w:pPr>
    </w:p>
    <w:p>
      <w:pPr>
        <w:spacing w:beforeLines="200" w:afterLines="200" w:line="600" w:lineRule="exact"/>
        <w:rPr>
          <w:rFonts w:ascii="Times New Roman" w:hAnsi="Times New Roman" w:eastAsia="仿宋_GB2312" w:cs="Times New Roman"/>
          <w:b/>
          <w:sz w:val="28"/>
          <w:szCs w:val="28"/>
        </w:rPr>
      </w:pPr>
    </w:p>
    <w:p>
      <w:pPr>
        <w:spacing w:beforeLines="200" w:afterLines="200" w:line="600" w:lineRule="exact"/>
        <w:rPr>
          <w:rFonts w:ascii="Times New Roman" w:hAnsi="Times New Roman" w:eastAsia="仿宋_GB2312" w:cs="Times New Roman"/>
          <w:b/>
          <w:sz w:val="28"/>
          <w:szCs w:val="28"/>
        </w:rPr>
      </w:pPr>
    </w:p>
    <w:bookmarkEnd w:id="280"/>
    <w:bookmarkEnd w:id="281"/>
    <w:p>
      <w:pPr>
        <w:pStyle w:val="3"/>
        <w:keepNext w:val="0"/>
        <w:keepLines w:val="0"/>
        <w:pageBreakBefore/>
        <w:spacing w:line="415" w:lineRule="auto"/>
        <w:jc w:val="left"/>
        <w:rPr>
          <w:rStyle w:val="13"/>
          <w:rFonts w:ascii="Times New Roman" w:hAnsi="Times New Roman" w:eastAsia="黑体" w:cs="Times New Roman"/>
          <w:b/>
          <w:spacing w:val="12"/>
          <w:sz w:val="21"/>
        </w:rPr>
      </w:pPr>
      <w:bookmarkStart w:id="284" w:name="_Toc499901544"/>
      <w:bookmarkStart w:id="285" w:name="_Toc500885343"/>
      <w:bookmarkStart w:id="286" w:name="_Toc405313967"/>
      <w:bookmarkStart w:id="287" w:name="_Toc391627763"/>
      <w:bookmarkStart w:id="288" w:name="_Toc465862184"/>
      <w:bookmarkStart w:id="289" w:name="_Toc7708"/>
      <w:r>
        <w:rPr>
          <w:rStyle w:val="13"/>
          <w:rFonts w:ascii="Times New Roman" w:hAnsi="Times New Roman" w:eastAsia="黑体" w:cs="Times New Roman"/>
          <w:b/>
          <w:spacing w:val="12"/>
          <w:sz w:val="21"/>
        </w:rPr>
        <w:t>附件9  商务差异表</w:t>
      </w:r>
      <w:bookmarkEnd w:id="284"/>
      <w:bookmarkEnd w:id="285"/>
      <w:bookmarkEnd w:id="286"/>
      <w:bookmarkEnd w:id="287"/>
      <w:bookmarkEnd w:id="288"/>
      <w:bookmarkEnd w:id="289"/>
    </w:p>
    <w:p>
      <w:pPr>
        <w:spacing w:afterLines="100"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商务差异表</w:t>
      </w:r>
    </w:p>
    <w:tbl>
      <w:tblPr>
        <w:tblStyle w:val="1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567"/>
        <w:gridCol w:w="2700"/>
        <w:gridCol w:w="1409"/>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8528" w:type="dxa"/>
            <w:gridSpan w:val="5"/>
            <w:vAlign w:val="center"/>
          </w:tcPr>
          <w:p>
            <w:pPr>
              <w:spacing w:line="360" w:lineRule="auto"/>
              <w:jc w:val="left"/>
              <w:rPr>
                <w:rFonts w:ascii="Times New Roman" w:hAnsi="Times New Roman" w:eastAsia="黑体" w:cs="Times New Roman"/>
                <w:b/>
                <w:bCs/>
                <w:szCs w:val="21"/>
              </w:rPr>
            </w:pPr>
            <w:r>
              <w:rPr>
                <w:rFonts w:ascii="Times New Roman" w:hAnsi="Times New Roman" w:eastAsia="黑体" w:cs="Times New Roman"/>
                <w:b/>
                <w:bCs/>
                <w:szCs w:val="21"/>
              </w:rPr>
              <w:t>项目名称：</w:t>
            </w:r>
            <w:r>
              <w:rPr>
                <w:rFonts w:ascii="Times New Roman" w:hAnsi="Times New Roman" w:eastAsia="黑体" w:cs="Times New Roman"/>
                <w:b/>
                <w:szCs w:val="21"/>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822" w:type="dxa"/>
            <w:vAlign w:val="center"/>
          </w:tcPr>
          <w:p>
            <w:pPr>
              <w:jc w:val="center"/>
              <w:rPr>
                <w:rFonts w:ascii="Times New Roman" w:hAnsi="Times New Roman" w:eastAsia="黑体" w:cs="Times New Roman"/>
                <w:b/>
                <w:bCs/>
                <w:szCs w:val="21"/>
              </w:rPr>
            </w:pPr>
            <w:r>
              <w:rPr>
                <w:rFonts w:ascii="Times New Roman" w:hAnsi="Times New Roman" w:eastAsia="黑体" w:cs="Times New Roman"/>
                <w:b/>
                <w:bCs/>
                <w:szCs w:val="21"/>
              </w:rPr>
              <w:t>序号</w:t>
            </w:r>
          </w:p>
        </w:tc>
        <w:tc>
          <w:tcPr>
            <w:tcW w:w="2567" w:type="dxa"/>
            <w:vAlign w:val="center"/>
          </w:tcPr>
          <w:p>
            <w:pPr>
              <w:jc w:val="center"/>
              <w:rPr>
                <w:rFonts w:ascii="Times New Roman" w:hAnsi="Times New Roman" w:eastAsia="黑体" w:cs="Times New Roman"/>
                <w:b/>
                <w:bCs/>
                <w:szCs w:val="21"/>
              </w:rPr>
            </w:pPr>
            <w:r>
              <w:rPr>
                <w:rFonts w:ascii="Times New Roman" w:hAnsi="Times New Roman" w:eastAsia="黑体" w:cs="Times New Roman"/>
                <w:b/>
                <w:bCs/>
                <w:szCs w:val="21"/>
              </w:rPr>
              <w:t>招标文件要求</w:t>
            </w:r>
          </w:p>
        </w:tc>
        <w:tc>
          <w:tcPr>
            <w:tcW w:w="2700" w:type="dxa"/>
            <w:vAlign w:val="center"/>
          </w:tcPr>
          <w:p>
            <w:pPr>
              <w:jc w:val="center"/>
              <w:rPr>
                <w:rFonts w:ascii="Times New Roman" w:hAnsi="Times New Roman" w:eastAsia="黑体" w:cs="Times New Roman"/>
                <w:b/>
                <w:bCs/>
                <w:szCs w:val="21"/>
              </w:rPr>
            </w:pPr>
            <w:r>
              <w:rPr>
                <w:rFonts w:ascii="Times New Roman" w:hAnsi="Times New Roman" w:eastAsia="黑体" w:cs="Times New Roman"/>
                <w:b/>
                <w:bCs/>
                <w:szCs w:val="21"/>
              </w:rPr>
              <w:t>投标文件响应内容</w:t>
            </w:r>
          </w:p>
        </w:tc>
        <w:tc>
          <w:tcPr>
            <w:tcW w:w="1409" w:type="dxa"/>
            <w:vAlign w:val="center"/>
          </w:tcPr>
          <w:p>
            <w:pPr>
              <w:spacing w:line="360" w:lineRule="auto"/>
              <w:jc w:val="center"/>
              <w:rPr>
                <w:rFonts w:ascii="Times New Roman" w:hAnsi="Times New Roman" w:eastAsia="黑体" w:cs="Times New Roman"/>
                <w:b/>
                <w:bCs/>
                <w:szCs w:val="21"/>
              </w:rPr>
            </w:pPr>
            <w:r>
              <w:rPr>
                <w:rFonts w:ascii="Times New Roman" w:hAnsi="Times New Roman" w:eastAsia="黑体" w:cs="Times New Roman"/>
                <w:b/>
                <w:bCs/>
                <w:szCs w:val="21"/>
              </w:rPr>
              <w:t>偏离情况</w:t>
            </w:r>
          </w:p>
        </w:tc>
        <w:tc>
          <w:tcPr>
            <w:tcW w:w="1030" w:type="dxa"/>
            <w:vAlign w:val="center"/>
          </w:tcPr>
          <w:p>
            <w:pPr>
              <w:spacing w:line="360" w:lineRule="auto"/>
              <w:jc w:val="center"/>
              <w:rPr>
                <w:rFonts w:ascii="Times New Roman" w:hAnsi="Times New Roman" w:eastAsia="黑体" w:cs="Times New Roman"/>
                <w:b/>
                <w:bCs/>
                <w:szCs w:val="21"/>
              </w:rPr>
            </w:pPr>
            <w:r>
              <w:rPr>
                <w:rFonts w:ascii="Times New Roman" w:hAnsi="Times New Roman" w:eastAsia="黑体" w:cs="Times New Roman"/>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22" w:type="dxa"/>
            <w:vAlign w:val="center"/>
          </w:tcPr>
          <w:p>
            <w:pPr>
              <w:spacing w:line="360" w:lineRule="auto"/>
              <w:jc w:val="center"/>
              <w:rPr>
                <w:rFonts w:ascii="Times New Roman" w:hAnsi="Times New Roman" w:eastAsia="黑体" w:cs="Times New Roman"/>
                <w:szCs w:val="21"/>
              </w:rPr>
            </w:pPr>
          </w:p>
        </w:tc>
        <w:tc>
          <w:tcPr>
            <w:tcW w:w="2567" w:type="dxa"/>
            <w:vAlign w:val="center"/>
          </w:tcPr>
          <w:p>
            <w:pPr>
              <w:spacing w:line="360" w:lineRule="auto"/>
              <w:jc w:val="center"/>
              <w:rPr>
                <w:rFonts w:ascii="Times New Roman" w:hAnsi="Times New Roman" w:eastAsia="黑体" w:cs="Times New Roman"/>
                <w:szCs w:val="21"/>
              </w:rPr>
            </w:pPr>
          </w:p>
        </w:tc>
        <w:tc>
          <w:tcPr>
            <w:tcW w:w="2700" w:type="dxa"/>
            <w:vAlign w:val="center"/>
          </w:tcPr>
          <w:p>
            <w:pPr>
              <w:pStyle w:val="10"/>
              <w:rPr>
                <w:rFonts w:ascii="Times New Roman" w:hAnsi="Times New Roman" w:cs="Times New Roman"/>
                <w:sz w:val="21"/>
                <w:szCs w:val="21"/>
              </w:rPr>
            </w:pPr>
          </w:p>
        </w:tc>
        <w:tc>
          <w:tcPr>
            <w:tcW w:w="1409" w:type="dxa"/>
            <w:vAlign w:val="center"/>
          </w:tcPr>
          <w:p>
            <w:pPr>
              <w:spacing w:line="360" w:lineRule="auto"/>
              <w:jc w:val="center"/>
              <w:rPr>
                <w:rFonts w:ascii="Times New Roman" w:hAnsi="Times New Roman" w:eastAsia="黑体" w:cs="Times New Roman"/>
                <w:szCs w:val="21"/>
              </w:rPr>
            </w:pPr>
          </w:p>
        </w:tc>
        <w:tc>
          <w:tcPr>
            <w:tcW w:w="1030"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822" w:type="dxa"/>
            <w:vAlign w:val="center"/>
          </w:tcPr>
          <w:p>
            <w:pPr>
              <w:spacing w:line="360" w:lineRule="auto"/>
              <w:jc w:val="center"/>
              <w:rPr>
                <w:rFonts w:ascii="Times New Roman" w:hAnsi="Times New Roman" w:eastAsia="黑体" w:cs="Times New Roman"/>
                <w:szCs w:val="21"/>
              </w:rPr>
            </w:pPr>
          </w:p>
        </w:tc>
        <w:tc>
          <w:tcPr>
            <w:tcW w:w="2567" w:type="dxa"/>
            <w:vAlign w:val="center"/>
          </w:tcPr>
          <w:p>
            <w:pPr>
              <w:spacing w:line="360" w:lineRule="auto"/>
              <w:jc w:val="center"/>
              <w:rPr>
                <w:rFonts w:ascii="Times New Roman" w:hAnsi="Times New Roman" w:eastAsia="黑体" w:cs="Times New Roman"/>
                <w:szCs w:val="21"/>
              </w:rPr>
            </w:pPr>
          </w:p>
        </w:tc>
        <w:tc>
          <w:tcPr>
            <w:tcW w:w="2700" w:type="dxa"/>
            <w:vAlign w:val="center"/>
          </w:tcPr>
          <w:p>
            <w:pPr>
              <w:spacing w:line="360" w:lineRule="auto"/>
              <w:jc w:val="center"/>
              <w:rPr>
                <w:rFonts w:ascii="Times New Roman" w:hAnsi="Times New Roman" w:eastAsia="黑体" w:cs="Times New Roman"/>
                <w:szCs w:val="21"/>
              </w:rPr>
            </w:pPr>
          </w:p>
        </w:tc>
        <w:tc>
          <w:tcPr>
            <w:tcW w:w="1409" w:type="dxa"/>
            <w:vAlign w:val="center"/>
          </w:tcPr>
          <w:p>
            <w:pPr>
              <w:spacing w:line="360" w:lineRule="auto"/>
              <w:jc w:val="center"/>
              <w:rPr>
                <w:rFonts w:ascii="Times New Roman" w:hAnsi="Times New Roman" w:eastAsia="黑体" w:cs="Times New Roman"/>
                <w:szCs w:val="21"/>
              </w:rPr>
            </w:pPr>
          </w:p>
        </w:tc>
        <w:tc>
          <w:tcPr>
            <w:tcW w:w="1030"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822" w:type="dxa"/>
            <w:vAlign w:val="center"/>
          </w:tcPr>
          <w:p>
            <w:pPr>
              <w:spacing w:line="360" w:lineRule="auto"/>
              <w:jc w:val="center"/>
              <w:rPr>
                <w:rFonts w:ascii="Times New Roman" w:hAnsi="Times New Roman" w:eastAsia="黑体" w:cs="Times New Roman"/>
                <w:szCs w:val="21"/>
              </w:rPr>
            </w:pPr>
          </w:p>
        </w:tc>
        <w:tc>
          <w:tcPr>
            <w:tcW w:w="2567" w:type="dxa"/>
            <w:vAlign w:val="center"/>
          </w:tcPr>
          <w:p>
            <w:pPr>
              <w:spacing w:line="360" w:lineRule="auto"/>
              <w:jc w:val="center"/>
              <w:rPr>
                <w:rFonts w:ascii="Times New Roman" w:hAnsi="Times New Roman" w:eastAsia="黑体" w:cs="Times New Roman"/>
                <w:szCs w:val="21"/>
              </w:rPr>
            </w:pPr>
          </w:p>
        </w:tc>
        <w:tc>
          <w:tcPr>
            <w:tcW w:w="2700" w:type="dxa"/>
            <w:vAlign w:val="center"/>
          </w:tcPr>
          <w:p>
            <w:pPr>
              <w:spacing w:line="360" w:lineRule="auto"/>
              <w:jc w:val="center"/>
              <w:rPr>
                <w:rFonts w:ascii="Times New Roman" w:hAnsi="Times New Roman" w:eastAsia="黑体" w:cs="Times New Roman"/>
                <w:szCs w:val="21"/>
              </w:rPr>
            </w:pPr>
          </w:p>
        </w:tc>
        <w:tc>
          <w:tcPr>
            <w:tcW w:w="1409" w:type="dxa"/>
            <w:vAlign w:val="center"/>
          </w:tcPr>
          <w:p>
            <w:pPr>
              <w:spacing w:line="360" w:lineRule="auto"/>
              <w:jc w:val="center"/>
              <w:rPr>
                <w:rFonts w:ascii="Times New Roman" w:hAnsi="Times New Roman" w:eastAsia="黑体" w:cs="Times New Roman"/>
                <w:szCs w:val="21"/>
              </w:rPr>
            </w:pPr>
          </w:p>
        </w:tc>
        <w:tc>
          <w:tcPr>
            <w:tcW w:w="1030"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822" w:type="dxa"/>
            <w:vAlign w:val="center"/>
          </w:tcPr>
          <w:p>
            <w:pPr>
              <w:spacing w:line="360" w:lineRule="auto"/>
              <w:jc w:val="center"/>
              <w:rPr>
                <w:rFonts w:ascii="Times New Roman" w:hAnsi="Times New Roman" w:eastAsia="黑体" w:cs="Times New Roman"/>
                <w:szCs w:val="21"/>
              </w:rPr>
            </w:pPr>
          </w:p>
        </w:tc>
        <w:tc>
          <w:tcPr>
            <w:tcW w:w="2567" w:type="dxa"/>
            <w:vAlign w:val="center"/>
          </w:tcPr>
          <w:p>
            <w:pPr>
              <w:spacing w:line="360" w:lineRule="auto"/>
              <w:jc w:val="center"/>
              <w:rPr>
                <w:rFonts w:ascii="Times New Roman" w:hAnsi="Times New Roman" w:eastAsia="黑体" w:cs="Times New Roman"/>
                <w:szCs w:val="21"/>
              </w:rPr>
            </w:pPr>
          </w:p>
        </w:tc>
        <w:tc>
          <w:tcPr>
            <w:tcW w:w="2700" w:type="dxa"/>
            <w:vAlign w:val="center"/>
          </w:tcPr>
          <w:p>
            <w:pPr>
              <w:spacing w:line="360" w:lineRule="auto"/>
              <w:jc w:val="center"/>
              <w:rPr>
                <w:rFonts w:ascii="Times New Roman" w:hAnsi="Times New Roman" w:eastAsia="黑体" w:cs="Times New Roman"/>
                <w:szCs w:val="21"/>
              </w:rPr>
            </w:pPr>
          </w:p>
        </w:tc>
        <w:tc>
          <w:tcPr>
            <w:tcW w:w="1409" w:type="dxa"/>
            <w:vAlign w:val="center"/>
          </w:tcPr>
          <w:p>
            <w:pPr>
              <w:spacing w:line="360" w:lineRule="auto"/>
              <w:jc w:val="center"/>
              <w:rPr>
                <w:rFonts w:ascii="Times New Roman" w:hAnsi="Times New Roman" w:eastAsia="黑体" w:cs="Times New Roman"/>
                <w:szCs w:val="21"/>
              </w:rPr>
            </w:pPr>
          </w:p>
        </w:tc>
        <w:tc>
          <w:tcPr>
            <w:tcW w:w="1030"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822" w:type="dxa"/>
            <w:vAlign w:val="center"/>
          </w:tcPr>
          <w:p>
            <w:pPr>
              <w:spacing w:line="360" w:lineRule="auto"/>
              <w:jc w:val="center"/>
              <w:rPr>
                <w:rFonts w:ascii="Times New Roman" w:hAnsi="Times New Roman" w:eastAsia="黑体" w:cs="Times New Roman"/>
                <w:szCs w:val="21"/>
              </w:rPr>
            </w:pPr>
          </w:p>
        </w:tc>
        <w:tc>
          <w:tcPr>
            <w:tcW w:w="2567" w:type="dxa"/>
            <w:vAlign w:val="center"/>
          </w:tcPr>
          <w:p>
            <w:pPr>
              <w:spacing w:line="360" w:lineRule="auto"/>
              <w:jc w:val="center"/>
              <w:rPr>
                <w:rFonts w:ascii="Times New Roman" w:hAnsi="Times New Roman" w:eastAsia="黑体" w:cs="Times New Roman"/>
                <w:szCs w:val="21"/>
              </w:rPr>
            </w:pPr>
          </w:p>
        </w:tc>
        <w:tc>
          <w:tcPr>
            <w:tcW w:w="2700" w:type="dxa"/>
            <w:vAlign w:val="center"/>
          </w:tcPr>
          <w:p>
            <w:pPr>
              <w:spacing w:line="360" w:lineRule="auto"/>
              <w:jc w:val="center"/>
              <w:rPr>
                <w:rFonts w:ascii="Times New Roman" w:hAnsi="Times New Roman" w:eastAsia="黑体" w:cs="Times New Roman"/>
                <w:szCs w:val="21"/>
              </w:rPr>
            </w:pPr>
          </w:p>
        </w:tc>
        <w:tc>
          <w:tcPr>
            <w:tcW w:w="1409" w:type="dxa"/>
            <w:vAlign w:val="center"/>
          </w:tcPr>
          <w:p>
            <w:pPr>
              <w:spacing w:line="360" w:lineRule="auto"/>
              <w:jc w:val="center"/>
              <w:rPr>
                <w:rFonts w:ascii="Times New Roman" w:hAnsi="Times New Roman" w:eastAsia="黑体" w:cs="Times New Roman"/>
                <w:szCs w:val="21"/>
              </w:rPr>
            </w:pPr>
          </w:p>
        </w:tc>
        <w:tc>
          <w:tcPr>
            <w:tcW w:w="1030"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22" w:type="dxa"/>
            <w:vAlign w:val="center"/>
          </w:tcPr>
          <w:p>
            <w:pPr>
              <w:spacing w:line="360" w:lineRule="auto"/>
              <w:jc w:val="center"/>
              <w:rPr>
                <w:rFonts w:ascii="Times New Roman" w:hAnsi="Times New Roman" w:eastAsia="黑体" w:cs="Times New Roman"/>
                <w:szCs w:val="21"/>
              </w:rPr>
            </w:pPr>
          </w:p>
        </w:tc>
        <w:tc>
          <w:tcPr>
            <w:tcW w:w="2567" w:type="dxa"/>
            <w:vAlign w:val="center"/>
          </w:tcPr>
          <w:p>
            <w:pPr>
              <w:spacing w:line="360" w:lineRule="auto"/>
              <w:jc w:val="center"/>
              <w:rPr>
                <w:rFonts w:ascii="Times New Roman" w:hAnsi="Times New Roman" w:eastAsia="黑体" w:cs="Times New Roman"/>
                <w:szCs w:val="21"/>
              </w:rPr>
            </w:pPr>
          </w:p>
        </w:tc>
        <w:tc>
          <w:tcPr>
            <w:tcW w:w="2700" w:type="dxa"/>
            <w:vAlign w:val="center"/>
          </w:tcPr>
          <w:p>
            <w:pPr>
              <w:spacing w:line="360" w:lineRule="auto"/>
              <w:jc w:val="center"/>
              <w:rPr>
                <w:rFonts w:ascii="Times New Roman" w:hAnsi="Times New Roman" w:eastAsia="黑体" w:cs="Times New Roman"/>
                <w:szCs w:val="21"/>
              </w:rPr>
            </w:pPr>
          </w:p>
        </w:tc>
        <w:tc>
          <w:tcPr>
            <w:tcW w:w="1409" w:type="dxa"/>
            <w:vAlign w:val="center"/>
          </w:tcPr>
          <w:p>
            <w:pPr>
              <w:spacing w:line="360" w:lineRule="auto"/>
              <w:jc w:val="center"/>
              <w:rPr>
                <w:rFonts w:ascii="Times New Roman" w:hAnsi="Times New Roman" w:eastAsia="黑体" w:cs="Times New Roman"/>
                <w:szCs w:val="21"/>
              </w:rPr>
            </w:pPr>
          </w:p>
        </w:tc>
        <w:tc>
          <w:tcPr>
            <w:tcW w:w="1030" w:type="dxa"/>
            <w:vAlign w:val="center"/>
          </w:tcPr>
          <w:p>
            <w:pPr>
              <w:spacing w:line="360" w:lineRule="auto"/>
              <w:jc w:val="center"/>
              <w:rPr>
                <w:rFonts w:ascii="Times New Roman" w:hAnsi="Times New Roman" w:eastAsia="黑体" w:cs="Times New Roman"/>
                <w:szCs w:val="21"/>
              </w:rPr>
            </w:pPr>
          </w:p>
        </w:tc>
      </w:tr>
    </w:tbl>
    <w:p>
      <w:pPr>
        <w:spacing w:beforeLines="50" w:line="360" w:lineRule="auto"/>
        <w:rPr>
          <w:rFonts w:ascii="Times New Roman" w:hAnsi="Times New Roman" w:eastAsia="黑体" w:cs="Times New Roman"/>
          <w:szCs w:val="21"/>
        </w:rPr>
      </w:pPr>
      <w:r>
        <w:rPr>
          <w:rFonts w:ascii="Times New Roman" w:hAnsi="Times New Roman" w:eastAsia="黑体" w:cs="Times New Roman"/>
          <w:szCs w:val="21"/>
        </w:rPr>
        <w:t>注明：</w:t>
      </w:r>
    </w:p>
    <w:p>
      <w:pPr>
        <w:pStyle w:val="27"/>
        <w:numPr>
          <w:ilvl w:val="0"/>
          <w:numId w:val="10"/>
        </w:numPr>
        <w:spacing w:line="360" w:lineRule="auto"/>
        <w:ind w:firstLineChars="0"/>
        <w:rPr>
          <w:rFonts w:ascii="Times New Roman" w:hAnsi="Times New Roman" w:eastAsia="黑体" w:cs="Times New Roman"/>
          <w:szCs w:val="21"/>
        </w:rPr>
      </w:pPr>
      <w:r>
        <w:rPr>
          <w:rFonts w:ascii="Times New Roman" w:hAnsi="Times New Roman" w:eastAsia="黑体" w:cs="Times New Roman"/>
          <w:bCs/>
          <w:szCs w:val="21"/>
        </w:rPr>
        <w:t>偏离情况项填写“正”、“负”或“无”，说明项中填写原因。</w:t>
      </w:r>
    </w:p>
    <w:p>
      <w:pPr>
        <w:pStyle w:val="27"/>
        <w:numPr>
          <w:ilvl w:val="0"/>
          <w:numId w:val="10"/>
        </w:numPr>
        <w:spacing w:line="360" w:lineRule="auto"/>
        <w:ind w:firstLineChars="0"/>
        <w:rPr>
          <w:rFonts w:ascii="Times New Roman" w:hAnsi="Times New Roman" w:eastAsia="黑体" w:cs="Times New Roman"/>
          <w:bCs/>
          <w:szCs w:val="21"/>
        </w:rPr>
      </w:pPr>
      <w:r>
        <w:rPr>
          <w:rFonts w:ascii="Times New Roman" w:hAnsi="Times New Roman" w:eastAsia="黑体" w:cs="Times New Roman"/>
          <w:bCs/>
          <w:szCs w:val="21"/>
        </w:rPr>
        <w:t>投标人应按照招标文件要求，根据"用户需求书"商务内容作出全面响应。对响应有偏离的，则说明偏离的内容。"用户需求书"商务内容中若有要求提供相关证明资料的，须按要求提供，否则视为负偏离。</w:t>
      </w: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spacing w:beforeLines="200" w:afterLines="200" w:line="600" w:lineRule="exact"/>
        <w:jc w:val="center"/>
        <w:rPr>
          <w:rFonts w:ascii="Times New Roman" w:hAnsi="Times New Roman" w:eastAsia="仿宋_GB2312" w:cs="Times New Roman"/>
          <w:b/>
          <w:sz w:val="28"/>
          <w:szCs w:val="28"/>
        </w:rPr>
      </w:pPr>
    </w:p>
    <w:p>
      <w:pPr>
        <w:spacing w:beforeLines="200" w:afterLines="200" w:line="600" w:lineRule="exact"/>
        <w:jc w:val="center"/>
        <w:rPr>
          <w:rFonts w:ascii="Times New Roman" w:hAnsi="Times New Roman" w:eastAsia="仿宋_GB2312" w:cs="Times New Roman"/>
          <w:b/>
          <w:sz w:val="28"/>
          <w:szCs w:val="28"/>
        </w:rPr>
      </w:pPr>
    </w:p>
    <w:p>
      <w:pPr>
        <w:pStyle w:val="3"/>
        <w:keepNext w:val="0"/>
        <w:keepLines w:val="0"/>
        <w:pageBreakBefore/>
        <w:spacing w:line="415" w:lineRule="auto"/>
        <w:jc w:val="left"/>
        <w:rPr>
          <w:rStyle w:val="13"/>
          <w:rFonts w:ascii="Times New Roman" w:hAnsi="Times New Roman" w:eastAsia="黑体" w:cs="Times New Roman"/>
          <w:b w:val="0"/>
          <w:spacing w:val="12"/>
          <w:sz w:val="21"/>
        </w:rPr>
      </w:pPr>
      <w:bookmarkStart w:id="290" w:name="_Toc28692"/>
      <w:bookmarkStart w:id="291" w:name="_Toc500885344"/>
      <w:r>
        <w:rPr>
          <w:rStyle w:val="13"/>
          <w:rFonts w:ascii="Times New Roman" w:hAnsi="Times New Roman" w:eastAsia="黑体" w:cs="Times New Roman"/>
          <w:b/>
          <w:spacing w:val="12"/>
          <w:sz w:val="21"/>
        </w:rPr>
        <w:t>附件10  投标人特定资格条件的证明材料</w:t>
      </w:r>
      <w:bookmarkEnd w:id="290"/>
      <w:bookmarkEnd w:id="291"/>
    </w:p>
    <w:p>
      <w:pPr>
        <w:spacing w:beforeLines="200" w:afterLines="200" w:line="600" w:lineRule="exact"/>
        <w:jc w:val="center"/>
        <w:rPr>
          <w:rFonts w:ascii="Times New Roman" w:hAnsi="Times New Roman" w:eastAsia="黑体" w:cs="Times New Roman"/>
          <w:b/>
          <w:sz w:val="28"/>
          <w:szCs w:val="28"/>
        </w:rPr>
      </w:pPr>
      <w:r>
        <w:rPr>
          <w:rFonts w:ascii="Times New Roman" w:hAnsi="Times New Roman" w:eastAsia="黑体" w:cs="Times New Roman"/>
          <w:b/>
          <w:sz w:val="28"/>
          <w:szCs w:val="28"/>
        </w:rPr>
        <w:t>投标人特定资格条件的证明材料</w:t>
      </w:r>
    </w:p>
    <w:p>
      <w:pPr>
        <w:pStyle w:val="17"/>
        <w:ind w:firstLine="0" w:firstLineChars="0"/>
        <w:jc w:val="center"/>
        <w:rPr>
          <w:rFonts w:ascii="Times New Roman" w:hAnsi="Times New Roman" w:cs="Times New Roman"/>
          <w:b/>
          <w:sz w:val="24"/>
          <w:szCs w:val="24"/>
        </w:rPr>
      </w:pPr>
      <w:r>
        <w:rPr>
          <w:rFonts w:ascii="Times New Roman" w:hAnsi="Times New Roman" w:eastAsia="黑体" w:cs="Times New Roman"/>
          <w:sz w:val="24"/>
          <w:szCs w:val="24"/>
        </w:rPr>
        <w:t>提供投标人特定资格条件的证明材料复印件（如投标人</w:t>
      </w:r>
      <w:r>
        <w:rPr>
          <w:rFonts w:hint="eastAsia" w:ascii="Times New Roman" w:hAnsi="Times New Roman" w:eastAsia="黑体" w:cs="Times New Roman"/>
          <w:sz w:val="24"/>
          <w:szCs w:val="24"/>
          <w:lang w:eastAsia="zh-CN"/>
        </w:rPr>
        <w:t>的</w:t>
      </w:r>
      <w:r>
        <w:rPr>
          <w:rFonts w:ascii="Times New Roman" w:hAnsi="Times New Roman" w:eastAsia="黑体" w:cs="Times New Roman"/>
          <w:sz w:val="24"/>
          <w:szCs w:val="24"/>
        </w:rPr>
        <w:t>资格条件要求有的话）</w:t>
      </w:r>
    </w:p>
    <w:p>
      <w:pPr>
        <w:spacing w:afterLines="100" w:line="360" w:lineRule="auto"/>
        <w:jc w:val="center"/>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p>
      <w:pPr>
        <w:spacing w:line="440" w:lineRule="exact"/>
        <w:rPr>
          <w:rFonts w:ascii="Times New Roman" w:hAnsi="Times New Roman" w:eastAsia="仿宋_GB2312" w:cs="Times New Roman"/>
          <w:sz w:val="28"/>
          <w:szCs w:val="28"/>
        </w:rPr>
      </w:pPr>
    </w:p>
    <w:bookmarkEnd w:id="282"/>
    <w:bookmarkEnd w:id="283"/>
    <w:p>
      <w:pPr>
        <w:pStyle w:val="4"/>
        <w:jc w:val="both"/>
        <w:rPr>
          <w:rFonts w:ascii="Times New Roman" w:hAnsi="Times New Roman" w:cs="Times New Roman"/>
          <w:sz w:val="28"/>
          <w:szCs w:val="28"/>
        </w:rPr>
      </w:pPr>
      <w:bookmarkStart w:id="292" w:name="_Toc222651010"/>
      <w:bookmarkStart w:id="293" w:name="_Toc226862180"/>
    </w:p>
    <w:p>
      <w:pPr>
        <w:pStyle w:val="4"/>
        <w:jc w:val="both"/>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pStyle w:val="4"/>
        <w:rPr>
          <w:rFonts w:ascii="Times New Roman" w:hAnsi="Times New Roman" w:cs="Times New Roman"/>
          <w:sz w:val="28"/>
          <w:szCs w:val="28"/>
        </w:rPr>
      </w:pPr>
    </w:p>
    <w:p>
      <w:pPr>
        <w:pStyle w:val="4"/>
        <w:rPr>
          <w:rFonts w:ascii="Times New Roman" w:hAnsi="Times New Roman" w:cs="Times New Roman"/>
          <w:sz w:val="28"/>
          <w:szCs w:val="28"/>
        </w:rPr>
      </w:pPr>
      <w:bookmarkStart w:id="294" w:name="_Toc500885345"/>
      <w:bookmarkStart w:id="295" w:name="_Toc22626"/>
      <w:r>
        <w:rPr>
          <w:rFonts w:ascii="Times New Roman" w:hAnsi="Times New Roman" w:cs="Times New Roman"/>
          <w:sz w:val="28"/>
          <w:szCs w:val="28"/>
        </w:rPr>
        <w:t>第二章   技术文件</w:t>
      </w:r>
      <w:bookmarkEnd w:id="294"/>
      <w:bookmarkEnd w:id="295"/>
    </w:p>
    <w:p>
      <w:pPr>
        <w:pStyle w:val="4"/>
        <w:rPr>
          <w:rFonts w:ascii="Times New Roman" w:hAnsi="Times New Roman" w:cs="Times New Roman"/>
          <w:sz w:val="28"/>
          <w:szCs w:val="28"/>
        </w:rPr>
      </w:pPr>
    </w:p>
    <w:p>
      <w:pPr>
        <w:pStyle w:val="4"/>
        <w:rPr>
          <w:rFonts w:ascii="Times New Roman" w:hAnsi="Times New Roman"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p>
      <w:pPr>
        <w:rPr>
          <w:rFonts w:ascii="Times New Roman" w:hAnsi="Times New Roman" w:eastAsia="仿宋_GB2312" w:cs="Times New Roman"/>
          <w:sz w:val="28"/>
          <w:szCs w:val="28"/>
        </w:rPr>
      </w:pPr>
    </w:p>
    <w:bookmarkEnd w:id="292"/>
    <w:bookmarkEnd w:id="293"/>
    <w:p>
      <w:pPr>
        <w:pStyle w:val="3"/>
        <w:keepNext w:val="0"/>
        <w:keepLines w:val="0"/>
        <w:pageBreakBefore/>
        <w:spacing w:line="415" w:lineRule="auto"/>
        <w:jc w:val="left"/>
        <w:rPr>
          <w:rStyle w:val="13"/>
          <w:rFonts w:ascii="Times New Roman" w:hAnsi="Times New Roman" w:eastAsia="黑体" w:cs="Times New Roman"/>
          <w:b/>
          <w:spacing w:val="12"/>
          <w:sz w:val="21"/>
        </w:rPr>
      </w:pPr>
      <w:bookmarkStart w:id="296" w:name="_Toc391627768"/>
      <w:bookmarkStart w:id="297" w:name="_Toc405313972"/>
      <w:bookmarkStart w:id="298" w:name="_Toc499901549"/>
      <w:bookmarkStart w:id="299" w:name="_Toc500885346"/>
      <w:bookmarkStart w:id="300" w:name="_Toc465862189"/>
      <w:bookmarkStart w:id="301" w:name="_Toc3017"/>
      <w:r>
        <w:rPr>
          <w:rStyle w:val="13"/>
          <w:rFonts w:ascii="Times New Roman" w:hAnsi="Times New Roman" w:eastAsia="黑体" w:cs="Times New Roman"/>
          <w:b/>
          <w:spacing w:val="12"/>
          <w:sz w:val="21"/>
        </w:rPr>
        <w:t>附件11  技术参数差异表</w:t>
      </w:r>
      <w:bookmarkEnd w:id="296"/>
      <w:bookmarkEnd w:id="297"/>
      <w:bookmarkEnd w:id="298"/>
      <w:bookmarkEnd w:id="299"/>
      <w:bookmarkEnd w:id="300"/>
      <w:bookmarkEnd w:id="301"/>
    </w:p>
    <w:p>
      <w:pPr>
        <w:spacing w:beforeLines="200" w:afterLines="100"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技术参数差异表</w:t>
      </w:r>
    </w:p>
    <w:tbl>
      <w:tblPr>
        <w:tblStyle w:val="16"/>
        <w:tblW w:w="86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52"/>
        <w:gridCol w:w="2126"/>
        <w:gridCol w:w="164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8617" w:type="dxa"/>
            <w:gridSpan w:val="5"/>
            <w:vAlign w:val="center"/>
          </w:tcPr>
          <w:p>
            <w:pPr>
              <w:jc w:val="left"/>
              <w:rPr>
                <w:rFonts w:ascii="Times New Roman" w:hAnsi="Times New Roman" w:eastAsia="黑体" w:cs="Times New Roman"/>
                <w:b/>
                <w:szCs w:val="21"/>
              </w:rPr>
            </w:pPr>
            <w:r>
              <w:rPr>
                <w:rFonts w:ascii="Times New Roman" w:hAnsi="Times New Roman" w:eastAsia="黑体" w:cs="Times New Roman"/>
                <w:b/>
                <w:bCs/>
                <w:szCs w:val="21"/>
              </w:rPr>
              <w:t>项目名称：</w:t>
            </w:r>
            <w:r>
              <w:rPr>
                <w:rFonts w:ascii="Times New Roman" w:hAnsi="Times New Roman" w:eastAsia="黑体" w:cs="Times New Roman"/>
                <w:b/>
                <w:szCs w:val="21"/>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920" w:type="dxa"/>
            <w:vAlign w:val="center"/>
          </w:tcPr>
          <w:p>
            <w:pPr>
              <w:jc w:val="center"/>
              <w:rPr>
                <w:rFonts w:ascii="Times New Roman" w:hAnsi="Times New Roman" w:eastAsia="黑体" w:cs="Times New Roman"/>
                <w:b/>
                <w:szCs w:val="21"/>
              </w:rPr>
            </w:pPr>
            <w:r>
              <w:rPr>
                <w:rFonts w:ascii="Times New Roman" w:hAnsi="Times New Roman" w:eastAsia="黑体" w:cs="Times New Roman"/>
                <w:b/>
                <w:szCs w:val="21"/>
              </w:rPr>
              <w:t>序号</w:t>
            </w:r>
          </w:p>
        </w:tc>
        <w:tc>
          <w:tcPr>
            <w:tcW w:w="2352" w:type="dxa"/>
            <w:vAlign w:val="center"/>
          </w:tcPr>
          <w:p>
            <w:pPr>
              <w:jc w:val="center"/>
              <w:rPr>
                <w:rFonts w:ascii="Times New Roman" w:hAnsi="Times New Roman" w:eastAsia="黑体" w:cs="Times New Roman"/>
                <w:b/>
                <w:szCs w:val="21"/>
              </w:rPr>
            </w:pPr>
            <w:r>
              <w:rPr>
                <w:rFonts w:ascii="Times New Roman" w:hAnsi="Times New Roman" w:eastAsia="黑体" w:cs="Times New Roman"/>
                <w:b/>
                <w:szCs w:val="21"/>
              </w:rPr>
              <w:t>招标文件要求</w:t>
            </w:r>
          </w:p>
        </w:tc>
        <w:tc>
          <w:tcPr>
            <w:tcW w:w="2126" w:type="dxa"/>
            <w:vAlign w:val="center"/>
          </w:tcPr>
          <w:p>
            <w:pPr>
              <w:jc w:val="center"/>
              <w:rPr>
                <w:rFonts w:ascii="Times New Roman" w:hAnsi="Times New Roman" w:eastAsia="黑体" w:cs="Times New Roman"/>
                <w:b/>
                <w:szCs w:val="21"/>
              </w:rPr>
            </w:pPr>
            <w:r>
              <w:rPr>
                <w:rFonts w:ascii="Times New Roman" w:hAnsi="Times New Roman" w:eastAsia="黑体" w:cs="Times New Roman"/>
                <w:b/>
                <w:bCs/>
                <w:szCs w:val="21"/>
              </w:rPr>
              <w:t>投标文件响应内容</w:t>
            </w:r>
          </w:p>
        </w:tc>
        <w:tc>
          <w:tcPr>
            <w:tcW w:w="1644" w:type="dxa"/>
            <w:vAlign w:val="center"/>
          </w:tcPr>
          <w:p>
            <w:pPr>
              <w:ind w:left="293" w:hanging="293" w:hangingChars="139"/>
              <w:jc w:val="center"/>
              <w:rPr>
                <w:rFonts w:ascii="Times New Roman" w:hAnsi="Times New Roman" w:eastAsia="黑体" w:cs="Times New Roman"/>
                <w:b/>
                <w:szCs w:val="21"/>
              </w:rPr>
            </w:pPr>
            <w:r>
              <w:rPr>
                <w:rFonts w:ascii="Times New Roman" w:hAnsi="Times New Roman" w:eastAsia="黑体" w:cs="Times New Roman"/>
                <w:b/>
                <w:szCs w:val="21"/>
              </w:rPr>
              <w:t>偏离情况</w:t>
            </w:r>
          </w:p>
        </w:tc>
        <w:tc>
          <w:tcPr>
            <w:tcW w:w="1575" w:type="dxa"/>
            <w:vAlign w:val="center"/>
          </w:tcPr>
          <w:p>
            <w:pPr>
              <w:jc w:val="center"/>
              <w:rPr>
                <w:rFonts w:ascii="Times New Roman" w:hAnsi="Times New Roman" w:eastAsia="黑体" w:cs="Times New Roman"/>
                <w:b/>
                <w:szCs w:val="21"/>
              </w:rPr>
            </w:pPr>
            <w:r>
              <w:rPr>
                <w:rFonts w:ascii="Times New Roman" w:hAnsi="Times New Roman" w:eastAsia="黑体" w:cs="Times New Roman"/>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920" w:type="dxa"/>
            <w:vAlign w:val="center"/>
          </w:tcPr>
          <w:p>
            <w:pPr>
              <w:spacing w:line="360" w:lineRule="auto"/>
              <w:jc w:val="center"/>
              <w:rPr>
                <w:rFonts w:ascii="Times New Roman" w:hAnsi="Times New Roman" w:eastAsia="黑体" w:cs="Times New Roman"/>
                <w:szCs w:val="21"/>
              </w:rPr>
            </w:pPr>
          </w:p>
        </w:tc>
        <w:tc>
          <w:tcPr>
            <w:tcW w:w="2352" w:type="dxa"/>
            <w:vAlign w:val="center"/>
          </w:tcPr>
          <w:p>
            <w:pPr>
              <w:spacing w:line="360" w:lineRule="auto"/>
              <w:jc w:val="center"/>
              <w:rPr>
                <w:rFonts w:ascii="Times New Roman" w:hAnsi="Times New Roman" w:eastAsia="黑体" w:cs="Times New Roman"/>
                <w:szCs w:val="21"/>
              </w:rPr>
            </w:pPr>
          </w:p>
        </w:tc>
        <w:tc>
          <w:tcPr>
            <w:tcW w:w="2126" w:type="dxa"/>
            <w:vAlign w:val="center"/>
          </w:tcPr>
          <w:p>
            <w:pPr>
              <w:spacing w:line="360" w:lineRule="auto"/>
              <w:jc w:val="center"/>
              <w:rPr>
                <w:rFonts w:ascii="Times New Roman" w:hAnsi="Times New Roman" w:eastAsia="黑体" w:cs="Times New Roman"/>
                <w:szCs w:val="21"/>
              </w:rPr>
            </w:pPr>
          </w:p>
        </w:tc>
        <w:tc>
          <w:tcPr>
            <w:tcW w:w="1644" w:type="dxa"/>
            <w:vAlign w:val="center"/>
          </w:tcPr>
          <w:p>
            <w:pPr>
              <w:spacing w:line="360" w:lineRule="auto"/>
              <w:jc w:val="center"/>
              <w:rPr>
                <w:rFonts w:ascii="Times New Roman" w:hAnsi="Times New Roman" w:eastAsia="黑体" w:cs="Times New Roman"/>
                <w:szCs w:val="21"/>
              </w:rPr>
            </w:pPr>
          </w:p>
        </w:tc>
        <w:tc>
          <w:tcPr>
            <w:tcW w:w="1575"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920" w:type="dxa"/>
            <w:vAlign w:val="center"/>
          </w:tcPr>
          <w:p>
            <w:pPr>
              <w:spacing w:line="360" w:lineRule="auto"/>
              <w:jc w:val="center"/>
              <w:rPr>
                <w:rFonts w:ascii="Times New Roman" w:hAnsi="Times New Roman" w:eastAsia="黑体" w:cs="Times New Roman"/>
                <w:szCs w:val="21"/>
              </w:rPr>
            </w:pPr>
          </w:p>
        </w:tc>
        <w:tc>
          <w:tcPr>
            <w:tcW w:w="2352" w:type="dxa"/>
            <w:vAlign w:val="center"/>
          </w:tcPr>
          <w:p>
            <w:pPr>
              <w:spacing w:line="360" w:lineRule="auto"/>
              <w:jc w:val="center"/>
              <w:rPr>
                <w:rFonts w:ascii="Times New Roman" w:hAnsi="Times New Roman" w:eastAsia="黑体" w:cs="Times New Roman"/>
                <w:szCs w:val="21"/>
              </w:rPr>
            </w:pPr>
          </w:p>
        </w:tc>
        <w:tc>
          <w:tcPr>
            <w:tcW w:w="2126" w:type="dxa"/>
            <w:vAlign w:val="center"/>
          </w:tcPr>
          <w:p>
            <w:pPr>
              <w:spacing w:line="360" w:lineRule="auto"/>
              <w:jc w:val="center"/>
              <w:rPr>
                <w:rFonts w:ascii="Times New Roman" w:hAnsi="Times New Roman" w:eastAsia="黑体" w:cs="Times New Roman"/>
                <w:szCs w:val="21"/>
              </w:rPr>
            </w:pPr>
          </w:p>
        </w:tc>
        <w:tc>
          <w:tcPr>
            <w:tcW w:w="1644" w:type="dxa"/>
            <w:vAlign w:val="center"/>
          </w:tcPr>
          <w:p>
            <w:pPr>
              <w:spacing w:line="360" w:lineRule="auto"/>
              <w:jc w:val="center"/>
              <w:rPr>
                <w:rFonts w:ascii="Times New Roman" w:hAnsi="Times New Roman" w:eastAsia="黑体" w:cs="Times New Roman"/>
                <w:szCs w:val="21"/>
              </w:rPr>
            </w:pPr>
          </w:p>
        </w:tc>
        <w:tc>
          <w:tcPr>
            <w:tcW w:w="1575"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920" w:type="dxa"/>
            <w:vAlign w:val="center"/>
          </w:tcPr>
          <w:p>
            <w:pPr>
              <w:spacing w:line="360" w:lineRule="auto"/>
              <w:jc w:val="center"/>
              <w:rPr>
                <w:rFonts w:ascii="Times New Roman" w:hAnsi="Times New Roman" w:eastAsia="黑体" w:cs="Times New Roman"/>
                <w:szCs w:val="21"/>
              </w:rPr>
            </w:pPr>
          </w:p>
        </w:tc>
        <w:tc>
          <w:tcPr>
            <w:tcW w:w="2352" w:type="dxa"/>
            <w:vAlign w:val="center"/>
          </w:tcPr>
          <w:p>
            <w:pPr>
              <w:spacing w:line="360" w:lineRule="auto"/>
              <w:jc w:val="center"/>
              <w:rPr>
                <w:rFonts w:ascii="Times New Roman" w:hAnsi="Times New Roman" w:eastAsia="黑体" w:cs="Times New Roman"/>
                <w:szCs w:val="21"/>
              </w:rPr>
            </w:pPr>
          </w:p>
        </w:tc>
        <w:tc>
          <w:tcPr>
            <w:tcW w:w="2126" w:type="dxa"/>
            <w:vAlign w:val="center"/>
          </w:tcPr>
          <w:p>
            <w:pPr>
              <w:spacing w:line="360" w:lineRule="auto"/>
              <w:jc w:val="center"/>
              <w:rPr>
                <w:rFonts w:ascii="Times New Roman" w:hAnsi="Times New Roman" w:eastAsia="黑体" w:cs="Times New Roman"/>
                <w:szCs w:val="21"/>
              </w:rPr>
            </w:pPr>
          </w:p>
        </w:tc>
        <w:tc>
          <w:tcPr>
            <w:tcW w:w="1644" w:type="dxa"/>
            <w:vAlign w:val="center"/>
          </w:tcPr>
          <w:p>
            <w:pPr>
              <w:spacing w:line="360" w:lineRule="auto"/>
              <w:jc w:val="center"/>
              <w:rPr>
                <w:rFonts w:ascii="Times New Roman" w:hAnsi="Times New Roman" w:eastAsia="黑体" w:cs="Times New Roman"/>
                <w:szCs w:val="21"/>
              </w:rPr>
            </w:pPr>
          </w:p>
        </w:tc>
        <w:tc>
          <w:tcPr>
            <w:tcW w:w="1575"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920" w:type="dxa"/>
            <w:vAlign w:val="center"/>
          </w:tcPr>
          <w:p>
            <w:pPr>
              <w:spacing w:line="360" w:lineRule="auto"/>
              <w:jc w:val="center"/>
              <w:rPr>
                <w:rFonts w:ascii="Times New Roman" w:hAnsi="Times New Roman" w:eastAsia="黑体" w:cs="Times New Roman"/>
                <w:szCs w:val="21"/>
              </w:rPr>
            </w:pPr>
          </w:p>
        </w:tc>
        <w:tc>
          <w:tcPr>
            <w:tcW w:w="2352" w:type="dxa"/>
            <w:vAlign w:val="center"/>
          </w:tcPr>
          <w:p>
            <w:pPr>
              <w:spacing w:line="360" w:lineRule="auto"/>
              <w:jc w:val="center"/>
              <w:rPr>
                <w:rFonts w:ascii="Times New Roman" w:hAnsi="Times New Roman" w:eastAsia="黑体" w:cs="Times New Roman"/>
                <w:szCs w:val="21"/>
              </w:rPr>
            </w:pPr>
          </w:p>
        </w:tc>
        <w:tc>
          <w:tcPr>
            <w:tcW w:w="2126" w:type="dxa"/>
            <w:vAlign w:val="center"/>
          </w:tcPr>
          <w:p>
            <w:pPr>
              <w:spacing w:line="360" w:lineRule="auto"/>
              <w:jc w:val="center"/>
              <w:rPr>
                <w:rFonts w:ascii="Times New Roman" w:hAnsi="Times New Roman" w:eastAsia="黑体" w:cs="Times New Roman"/>
                <w:szCs w:val="21"/>
              </w:rPr>
            </w:pPr>
          </w:p>
        </w:tc>
        <w:tc>
          <w:tcPr>
            <w:tcW w:w="1644" w:type="dxa"/>
            <w:vAlign w:val="center"/>
          </w:tcPr>
          <w:p>
            <w:pPr>
              <w:spacing w:line="360" w:lineRule="auto"/>
              <w:jc w:val="center"/>
              <w:rPr>
                <w:rFonts w:ascii="Times New Roman" w:hAnsi="Times New Roman" w:eastAsia="黑体" w:cs="Times New Roman"/>
                <w:szCs w:val="21"/>
              </w:rPr>
            </w:pPr>
          </w:p>
        </w:tc>
        <w:tc>
          <w:tcPr>
            <w:tcW w:w="1575"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20" w:type="dxa"/>
            <w:vAlign w:val="center"/>
          </w:tcPr>
          <w:p>
            <w:pPr>
              <w:spacing w:line="360" w:lineRule="auto"/>
              <w:jc w:val="center"/>
              <w:rPr>
                <w:rFonts w:ascii="Times New Roman" w:hAnsi="Times New Roman" w:eastAsia="黑体" w:cs="Times New Roman"/>
                <w:szCs w:val="21"/>
              </w:rPr>
            </w:pPr>
          </w:p>
        </w:tc>
        <w:tc>
          <w:tcPr>
            <w:tcW w:w="2352" w:type="dxa"/>
            <w:vAlign w:val="center"/>
          </w:tcPr>
          <w:p>
            <w:pPr>
              <w:spacing w:line="360" w:lineRule="auto"/>
              <w:jc w:val="center"/>
              <w:rPr>
                <w:rFonts w:ascii="Times New Roman" w:hAnsi="Times New Roman" w:eastAsia="黑体" w:cs="Times New Roman"/>
                <w:szCs w:val="21"/>
              </w:rPr>
            </w:pPr>
          </w:p>
        </w:tc>
        <w:tc>
          <w:tcPr>
            <w:tcW w:w="2126" w:type="dxa"/>
            <w:vAlign w:val="center"/>
          </w:tcPr>
          <w:p>
            <w:pPr>
              <w:spacing w:line="360" w:lineRule="auto"/>
              <w:jc w:val="center"/>
              <w:rPr>
                <w:rFonts w:ascii="Times New Roman" w:hAnsi="Times New Roman" w:eastAsia="黑体" w:cs="Times New Roman"/>
                <w:szCs w:val="21"/>
              </w:rPr>
            </w:pPr>
          </w:p>
        </w:tc>
        <w:tc>
          <w:tcPr>
            <w:tcW w:w="1644" w:type="dxa"/>
            <w:vAlign w:val="center"/>
          </w:tcPr>
          <w:p>
            <w:pPr>
              <w:spacing w:line="360" w:lineRule="auto"/>
              <w:jc w:val="center"/>
              <w:rPr>
                <w:rFonts w:ascii="Times New Roman" w:hAnsi="Times New Roman" w:eastAsia="黑体" w:cs="Times New Roman"/>
                <w:szCs w:val="21"/>
              </w:rPr>
            </w:pPr>
          </w:p>
        </w:tc>
        <w:tc>
          <w:tcPr>
            <w:tcW w:w="1575" w:type="dxa"/>
            <w:vAlign w:val="center"/>
          </w:tcPr>
          <w:p>
            <w:pPr>
              <w:spacing w:line="360" w:lineRule="auto"/>
              <w:jc w:val="center"/>
              <w:rPr>
                <w:rFonts w:ascii="Times New Roman" w:hAnsi="Times New Roman" w:eastAsia="黑体" w:cs="Times New Roman"/>
                <w:szCs w:val="21"/>
              </w:rPr>
            </w:pPr>
          </w:p>
        </w:tc>
      </w:tr>
    </w:tbl>
    <w:p>
      <w:pPr>
        <w:spacing w:beforeLines="50" w:line="360" w:lineRule="auto"/>
        <w:rPr>
          <w:rFonts w:ascii="Times New Roman" w:hAnsi="Times New Roman" w:eastAsia="黑体" w:cs="Times New Roman"/>
          <w:szCs w:val="21"/>
        </w:rPr>
      </w:pPr>
      <w:r>
        <w:rPr>
          <w:rFonts w:ascii="Times New Roman" w:hAnsi="Times New Roman" w:eastAsia="黑体" w:cs="Times New Roman"/>
          <w:szCs w:val="21"/>
        </w:rPr>
        <w:t>注明：</w:t>
      </w:r>
    </w:p>
    <w:p>
      <w:pPr>
        <w:pStyle w:val="27"/>
        <w:numPr>
          <w:ilvl w:val="0"/>
          <w:numId w:val="11"/>
        </w:numPr>
        <w:spacing w:line="360" w:lineRule="auto"/>
        <w:ind w:firstLineChars="0"/>
        <w:rPr>
          <w:rFonts w:ascii="Times New Roman" w:hAnsi="Times New Roman" w:eastAsia="黑体" w:cs="Times New Roman"/>
          <w:szCs w:val="21"/>
        </w:rPr>
      </w:pPr>
      <w:r>
        <w:rPr>
          <w:rFonts w:ascii="Times New Roman" w:hAnsi="Times New Roman" w:eastAsia="黑体" w:cs="Times New Roman"/>
          <w:szCs w:val="21"/>
        </w:rPr>
        <w:t>偏离情况项填写“正”、“负”或“无”，说明项中填写原因。</w:t>
      </w:r>
    </w:p>
    <w:p>
      <w:pPr>
        <w:pStyle w:val="27"/>
        <w:numPr>
          <w:ilvl w:val="0"/>
          <w:numId w:val="11"/>
        </w:numPr>
        <w:spacing w:line="360" w:lineRule="auto"/>
        <w:ind w:firstLineChars="0"/>
        <w:rPr>
          <w:rFonts w:ascii="Times New Roman" w:hAnsi="Times New Roman" w:eastAsia="黑体" w:cs="Times New Roman"/>
          <w:szCs w:val="21"/>
        </w:rPr>
      </w:pPr>
      <w:r>
        <w:rPr>
          <w:rFonts w:ascii="Times New Roman" w:hAnsi="Times New Roman" w:eastAsia="黑体" w:cs="Times New Roman"/>
          <w:szCs w:val="21"/>
        </w:rPr>
        <w:t>投标人应按照招标文件要求，根据“用户需求书”技术内容作出全面响应。对响应有偏离的，则说明偏离的内容。“用户需求书”技术内容中若有要求提供相关证明资料的，须按要求提供，否则视为负偏离。</w:t>
      </w: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pStyle w:val="3"/>
        <w:keepNext w:val="0"/>
        <w:keepLines w:val="0"/>
        <w:pageBreakBefore/>
        <w:spacing w:line="415" w:lineRule="auto"/>
        <w:jc w:val="left"/>
        <w:rPr>
          <w:rStyle w:val="13"/>
          <w:rFonts w:ascii="Times New Roman" w:hAnsi="Times New Roman" w:eastAsia="黑体" w:cs="Times New Roman"/>
          <w:b/>
          <w:spacing w:val="12"/>
          <w:sz w:val="21"/>
        </w:rPr>
      </w:pPr>
      <w:bookmarkStart w:id="302" w:name="_Toc405313974"/>
      <w:bookmarkStart w:id="303" w:name="_Toc391627770"/>
      <w:bookmarkStart w:id="304" w:name="_Toc499901550"/>
      <w:bookmarkStart w:id="305" w:name="_Toc465862190"/>
      <w:bookmarkStart w:id="306" w:name="_Toc500885347"/>
      <w:bookmarkStart w:id="307" w:name="_Toc22480"/>
      <w:r>
        <w:rPr>
          <w:rStyle w:val="13"/>
          <w:rFonts w:ascii="Times New Roman" w:hAnsi="Times New Roman" w:eastAsia="黑体" w:cs="Times New Roman"/>
          <w:b/>
          <w:spacing w:val="12"/>
          <w:sz w:val="21"/>
        </w:rPr>
        <w:t>附件12  项目服务人员配置情况表</w:t>
      </w:r>
      <w:bookmarkEnd w:id="302"/>
      <w:bookmarkEnd w:id="303"/>
      <w:r>
        <w:rPr>
          <w:rStyle w:val="13"/>
          <w:rFonts w:ascii="Times New Roman" w:hAnsi="Times New Roman" w:eastAsia="黑体" w:cs="Times New Roman"/>
          <w:b/>
          <w:spacing w:val="12"/>
          <w:sz w:val="21"/>
        </w:rPr>
        <w:t>格式</w:t>
      </w:r>
      <w:bookmarkEnd w:id="304"/>
      <w:bookmarkEnd w:id="305"/>
      <w:bookmarkEnd w:id="306"/>
      <w:bookmarkEnd w:id="307"/>
    </w:p>
    <w:p>
      <w:pPr>
        <w:spacing w:beforeLines="200" w:afterLines="100"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项目服务人员配置情况表</w:t>
      </w:r>
    </w:p>
    <w:tbl>
      <w:tblPr>
        <w:tblStyle w:val="16"/>
        <w:tblpPr w:leftFromText="180" w:rightFromText="180" w:vertAnchor="text" w:tblpXSpec="center" w:tblpY="1"/>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14"/>
        <w:gridCol w:w="1260"/>
        <w:gridCol w:w="1844"/>
        <w:gridCol w:w="1416"/>
        <w:gridCol w:w="993"/>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8528" w:type="dxa"/>
            <w:gridSpan w:val="7"/>
            <w:vAlign w:val="center"/>
          </w:tcPr>
          <w:p>
            <w:pPr>
              <w:jc w:val="left"/>
              <w:rPr>
                <w:rFonts w:ascii="Times New Roman" w:hAnsi="Times New Roman" w:eastAsia="黑体" w:cs="Times New Roman"/>
                <w:b/>
                <w:szCs w:val="21"/>
              </w:rPr>
            </w:pPr>
            <w:r>
              <w:rPr>
                <w:rFonts w:ascii="Times New Roman" w:hAnsi="Times New Roman" w:eastAsia="黑体" w:cs="Times New Roman"/>
                <w:b/>
                <w:bCs/>
                <w:szCs w:val="21"/>
              </w:rPr>
              <w:t>项目名称：</w:t>
            </w:r>
            <w:r>
              <w:rPr>
                <w:rFonts w:ascii="Times New Roman" w:hAnsi="Times New Roman" w:eastAsia="黑体" w:cs="Times New Roman"/>
                <w:b/>
                <w:szCs w:val="21"/>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709"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1114"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1260"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职位</w:t>
            </w:r>
          </w:p>
        </w:tc>
        <w:tc>
          <w:tcPr>
            <w:tcW w:w="1844"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持何种资格证件</w:t>
            </w:r>
          </w:p>
        </w:tc>
        <w:tc>
          <w:tcPr>
            <w:tcW w:w="1416"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发证时间</w:t>
            </w:r>
          </w:p>
        </w:tc>
        <w:tc>
          <w:tcPr>
            <w:tcW w:w="993"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学历</w:t>
            </w:r>
          </w:p>
        </w:tc>
        <w:tc>
          <w:tcPr>
            <w:tcW w:w="1192"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 w:type="dxa"/>
            <w:vAlign w:val="center"/>
          </w:tcPr>
          <w:p>
            <w:pPr>
              <w:spacing w:line="480" w:lineRule="auto"/>
              <w:jc w:val="center"/>
              <w:rPr>
                <w:rFonts w:ascii="Times New Roman" w:hAnsi="Times New Roman" w:eastAsia="黑体" w:cs="Times New Roman"/>
                <w:szCs w:val="21"/>
              </w:rPr>
            </w:pPr>
          </w:p>
        </w:tc>
        <w:tc>
          <w:tcPr>
            <w:tcW w:w="1114" w:type="dxa"/>
            <w:vAlign w:val="center"/>
          </w:tcPr>
          <w:p>
            <w:pPr>
              <w:spacing w:line="480" w:lineRule="auto"/>
              <w:jc w:val="center"/>
              <w:rPr>
                <w:rFonts w:ascii="Times New Roman" w:hAnsi="Times New Roman" w:eastAsia="黑体" w:cs="Times New Roman"/>
                <w:szCs w:val="21"/>
              </w:rPr>
            </w:pPr>
          </w:p>
        </w:tc>
        <w:tc>
          <w:tcPr>
            <w:tcW w:w="1260" w:type="dxa"/>
            <w:vAlign w:val="center"/>
          </w:tcPr>
          <w:p>
            <w:pPr>
              <w:spacing w:line="480" w:lineRule="auto"/>
              <w:jc w:val="center"/>
              <w:rPr>
                <w:rFonts w:ascii="Times New Roman" w:hAnsi="Times New Roman" w:eastAsia="黑体" w:cs="Times New Roman"/>
                <w:szCs w:val="21"/>
              </w:rPr>
            </w:pPr>
          </w:p>
        </w:tc>
        <w:tc>
          <w:tcPr>
            <w:tcW w:w="1844" w:type="dxa"/>
            <w:vAlign w:val="center"/>
          </w:tcPr>
          <w:p>
            <w:pPr>
              <w:spacing w:line="480" w:lineRule="auto"/>
              <w:jc w:val="center"/>
              <w:rPr>
                <w:rFonts w:ascii="Times New Roman" w:hAnsi="Times New Roman" w:eastAsia="黑体" w:cs="Times New Roman"/>
                <w:szCs w:val="21"/>
              </w:rPr>
            </w:pPr>
          </w:p>
        </w:tc>
        <w:tc>
          <w:tcPr>
            <w:tcW w:w="1416" w:type="dxa"/>
          </w:tcPr>
          <w:p>
            <w:pPr>
              <w:spacing w:line="480" w:lineRule="auto"/>
              <w:jc w:val="center"/>
              <w:rPr>
                <w:rFonts w:ascii="Times New Roman" w:hAnsi="Times New Roman" w:eastAsia="黑体" w:cs="Times New Roman"/>
                <w:szCs w:val="21"/>
              </w:rPr>
            </w:pPr>
          </w:p>
        </w:tc>
        <w:tc>
          <w:tcPr>
            <w:tcW w:w="993" w:type="dxa"/>
            <w:vAlign w:val="center"/>
          </w:tcPr>
          <w:p>
            <w:pPr>
              <w:spacing w:line="480" w:lineRule="auto"/>
              <w:jc w:val="center"/>
              <w:rPr>
                <w:rFonts w:ascii="Times New Roman" w:hAnsi="Times New Roman" w:eastAsia="黑体" w:cs="Times New Roman"/>
                <w:szCs w:val="21"/>
              </w:rPr>
            </w:pPr>
          </w:p>
        </w:tc>
        <w:tc>
          <w:tcPr>
            <w:tcW w:w="1192" w:type="dxa"/>
          </w:tcPr>
          <w:p>
            <w:pPr>
              <w:spacing w:line="48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 w:type="dxa"/>
            <w:vAlign w:val="center"/>
          </w:tcPr>
          <w:p>
            <w:pPr>
              <w:spacing w:line="480" w:lineRule="auto"/>
              <w:jc w:val="center"/>
              <w:rPr>
                <w:rFonts w:ascii="Times New Roman" w:hAnsi="Times New Roman" w:eastAsia="黑体" w:cs="Times New Roman"/>
                <w:szCs w:val="21"/>
              </w:rPr>
            </w:pPr>
          </w:p>
        </w:tc>
        <w:tc>
          <w:tcPr>
            <w:tcW w:w="1114" w:type="dxa"/>
            <w:vAlign w:val="center"/>
          </w:tcPr>
          <w:p>
            <w:pPr>
              <w:spacing w:line="480" w:lineRule="auto"/>
              <w:jc w:val="center"/>
              <w:rPr>
                <w:rFonts w:ascii="Times New Roman" w:hAnsi="Times New Roman" w:eastAsia="黑体" w:cs="Times New Roman"/>
                <w:szCs w:val="21"/>
              </w:rPr>
            </w:pPr>
          </w:p>
        </w:tc>
        <w:tc>
          <w:tcPr>
            <w:tcW w:w="1260" w:type="dxa"/>
            <w:vAlign w:val="center"/>
          </w:tcPr>
          <w:p>
            <w:pPr>
              <w:spacing w:line="480" w:lineRule="auto"/>
              <w:jc w:val="center"/>
              <w:rPr>
                <w:rFonts w:ascii="Times New Roman" w:hAnsi="Times New Roman" w:eastAsia="黑体" w:cs="Times New Roman"/>
                <w:szCs w:val="21"/>
              </w:rPr>
            </w:pPr>
          </w:p>
        </w:tc>
        <w:tc>
          <w:tcPr>
            <w:tcW w:w="1844" w:type="dxa"/>
            <w:vAlign w:val="center"/>
          </w:tcPr>
          <w:p>
            <w:pPr>
              <w:spacing w:line="480" w:lineRule="auto"/>
              <w:jc w:val="center"/>
              <w:rPr>
                <w:rFonts w:ascii="Times New Roman" w:hAnsi="Times New Roman" w:eastAsia="黑体" w:cs="Times New Roman"/>
                <w:szCs w:val="21"/>
              </w:rPr>
            </w:pPr>
          </w:p>
        </w:tc>
        <w:tc>
          <w:tcPr>
            <w:tcW w:w="1416" w:type="dxa"/>
          </w:tcPr>
          <w:p>
            <w:pPr>
              <w:spacing w:line="480" w:lineRule="auto"/>
              <w:jc w:val="center"/>
              <w:rPr>
                <w:rFonts w:ascii="Times New Roman" w:hAnsi="Times New Roman" w:eastAsia="黑体" w:cs="Times New Roman"/>
                <w:szCs w:val="21"/>
              </w:rPr>
            </w:pPr>
          </w:p>
        </w:tc>
        <w:tc>
          <w:tcPr>
            <w:tcW w:w="993" w:type="dxa"/>
            <w:vAlign w:val="center"/>
          </w:tcPr>
          <w:p>
            <w:pPr>
              <w:spacing w:line="480" w:lineRule="auto"/>
              <w:jc w:val="center"/>
              <w:rPr>
                <w:rFonts w:ascii="Times New Roman" w:hAnsi="Times New Roman" w:eastAsia="黑体" w:cs="Times New Roman"/>
                <w:szCs w:val="21"/>
              </w:rPr>
            </w:pPr>
          </w:p>
        </w:tc>
        <w:tc>
          <w:tcPr>
            <w:tcW w:w="1192" w:type="dxa"/>
          </w:tcPr>
          <w:p>
            <w:pPr>
              <w:spacing w:line="48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 w:type="dxa"/>
            <w:vAlign w:val="center"/>
          </w:tcPr>
          <w:p>
            <w:pPr>
              <w:spacing w:line="480" w:lineRule="auto"/>
              <w:jc w:val="center"/>
              <w:rPr>
                <w:rFonts w:ascii="Times New Roman" w:hAnsi="Times New Roman" w:eastAsia="黑体" w:cs="Times New Roman"/>
                <w:szCs w:val="21"/>
              </w:rPr>
            </w:pPr>
          </w:p>
        </w:tc>
        <w:tc>
          <w:tcPr>
            <w:tcW w:w="1114" w:type="dxa"/>
            <w:vAlign w:val="center"/>
          </w:tcPr>
          <w:p>
            <w:pPr>
              <w:spacing w:line="480" w:lineRule="auto"/>
              <w:jc w:val="center"/>
              <w:rPr>
                <w:rFonts w:ascii="Times New Roman" w:hAnsi="Times New Roman" w:eastAsia="黑体" w:cs="Times New Roman"/>
                <w:szCs w:val="21"/>
              </w:rPr>
            </w:pPr>
          </w:p>
        </w:tc>
        <w:tc>
          <w:tcPr>
            <w:tcW w:w="1260" w:type="dxa"/>
            <w:vAlign w:val="center"/>
          </w:tcPr>
          <w:p>
            <w:pPr>
              <w:spacing w:line="480" w:lineRule="auto"/>
              <w:jc w:val="center"/>
              <w:rPr>
                <w:rFonts w:ascii="Times New Roman" w:hAnsi="Times New Roman" w:eastAsia="黑体" w:cs="Times New Roman"/>
                <w:szCs w:val="21"/>
              </w:rPr>
            </w:pPr>
          </w:p>
        </w:tc>
        <w:tc>
          <w:tcPr>
            <w:tcW w:w="1844" w:type="dxa"/>
            <w:vAlign w:val="center"/>
          </w:tcPr>
          <w:p>
            <w:pPr>
              <w:spacing w:line="480" w:lineRule="auto"/>
              <w:jc w:val="center"/>
              <w:rPr>
                <w:rFonts w:ascii="Times New Roman" w:hAnsi="Times New Roman" w:eastAsia="黑体" w:cs="Times New Roman"/>
                <w:szCs w:val="21"/>
              </w:rPr>
            </w:pPr>
          </w:p>
        </w:tc>
        <w:tc>
          <w:tcPr>
            <w:tcW w:w="1416" w:type="dxa"/>
          </w:tcPr>
          <w:p>
            <w:pPr>
              <w:spacing w:line="480" w:lineRule="auto"/>
              <w:jc w:val="center"/>
              <w:rPr>
                <w:rFonts w:ascii="Times New Roman" w:hAnsi="Times New Roman" w:eastAsia="黑体" w:cs="Times New Roman"/>
                <w:szCs w:val="21"/>
              </w:rPr>
            </w:pPr>
          </w:p>
        </w:tc>
        <w:tc>
          <w:tcPr>
            <w:tcW w:w="993" w:type="dxa"/>
            <w:vAlign w:val="center"/>
          </w:tcPr>
          <w:p>
            <w:pPr>
              <w:spacing w:line="480" w:lineRule="auto"/>
              <w:jc w:val="center"/>
              <w:rPr>
                <w:rFonts w:ascii="Times New Roman" w:hAnsi="Times New Roman" w:eastAsia="黑体" w:cs="Times New Roman"/>
                <w:szCs w:val="21"/>
              </w:rPr>
            </w:pPr>
          </w:p>
        </w:tc>
        <w:tc>
          <w:tcPr>
            <w:tcW w:w="1192" w:type="dxa"/>
          </w:tcPr>
          <w:p>
            <w:pPr>
              <w:spacing w:line="48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 w:type="dxa"/>
            <w:vAlign w:val="center"/>
          </w:tcPr>
          <w:p>
            <w:pPr>
              <w:spacing w:line="480" w:lineRule="auto"/>
              <w:jc w:val="center"/>
              <w:rPr>
                <w:rFonts w:ascii="Times New Roman" w:hAnsi="Times New Roman" w:eastAsia="黑体" w:cs="Times New Roman"/>
                <w:szCs w:val="21"/>
              </w:rPr>
            </w:pPr>
          </w:p>
        </w:tc>
        <w:tc>
          <w:tcPr>
            <w:tcW w:w="1114" w:type="dxa"/>
            <w:vAlign w:val="center"/>
          </w:tcPr>
          <w:p>
            <w:pPr>
              <w:spacing w:line="480" w:lineRule="auto"/>
              <w:jc w:val="center"/>
              <w:rPr>
                <w:rFonts w:ascii="Times New Roman" w:hAnsi="Times New Roman" w:eastAsia="黑体" w:cs="Times New Roman"/>
                <w:szCs w:val="21"/>
              </w:rPr>
            </w:pPr>
          </w:p>
        </w:tc>
        <w:tc>
          <w:tcPr>
            <w:tcW w:w="1260" w:type="dxa"/>
            <w:vAlign w:val="center"/>
          </w:tcPr>
          <w:p>
            <w:pPr>
              <w:spacing w:line="480" w:lineRule="auto"/>
              <w:jc w:val="center"/>
              <w:rPr>
                <w:rFonts w:ascii="Times New Roman" w:hAnsi="Times New Roman" w:eastAsia="黑体" w:cs="Times New Roman"/>
                <w:szCs w:val="21"/>
              </w:rPr>
            </w:pPr>
          </w:p>
        </w:tc>
        <w:tc>
          <w:tcPr>
            <w:tcW w:w="1844" w:type="dxa"/>
            <w:vAlign w:val="center"/>
          </w:tcPr>
          <w:p>
            <w:pPr>
              <w:spacing w:line="480" w:lineRule="auto"/>
              <w:jc w:val="center"/>
              <w:rPr>
                <w:rFonts w:ascii="Times New Roman" w:hAnsi="Times New Roman" w:eastAsia="黑体" w:cs="Times New Roman"/>
                <w:szCs w:val="21"/>
              </w:rPr>
            </w:pPr>
          </w:p>
        </w:tc>
        <w:tc>
          <w:tcPr>
            <w:tcW w:w="1416" w:type="dxa"/>
          </w:tcPr>
          <w:p>
            <w:pPr>
              <w:spacing w:line="480" w:lineRule="auto"/>
              <w:jc w:val="center"/>
              <w:rPr>
                <w:rFonts w:ascii="Times New Roman" w:hAnsi="Times New Roman" w:eastAsia="黑体" w:cs="Times New Roman"/>
                <w:szCs w:val="21"/>
              </w:rPr>
            </w:pPr>
          </w:p>
        </w:tc>
        <w:tc>
          <w:tcPr>
            <w:tcW w:w="993" w:type="dxa"/>
            <w:vAlign w:val="center"/>
          </w:tcPr>
          <w:p>
            <w:pPr>
              <w:spacing w:line="480" w:lineRule="auto"/>
              <w:jc w:val="center"/>
              <w:rPr>
                <w:rFonts w:ascii="Times New Roman" w:hAnsi="Times New Roman" w:eastAsia="黑体" w:cs="Times New Roman"/>
                <w:szCs w:val="21"/>
              </w:rPr>
            </w:pPr>
          </w:p>
        </w:tc>
        <w:tc>
          <w:tcPr>
            <w:tcW w:w="1192" w:type="dxa"/>
          </w:tcPr>
          <w:p>
            <w:pPr>
              <w:spacing w:line="48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 w:type="dxa"/>
            <w:vAlign w:val="center"/>
          </w:tcPr>
          <w:p>
            <w:pPr>
              <w:spacing w:line="480" w:lineRule="auto"/>
              <w:jc w:val="center"/>
              <w:rPr>
                <w:rFonts w:ascii="Times New Roman" w:hAnsi="Times New Roman" w:eastAsia="黑体" w:cs="Times New Roman"/>
                <w:szCs w:val="21"/>
              </w:rPr>
            </w:pPr>
          </w:p>
        </w:tc>
        <w:tc>
          <w:tcPr>
            <w:tcW w:w="1114" w:type="dxa"/>
            <w:vAlign w:val="center"/>
          </w:tcPr>
          <w:p>
            <w:pPr>
              <w:spacing w:line="480" w:lineRule="auto"/>
              <w:jc w:val="center"/>
              <w:rPr>
                <w:rFonts w:ascii="Times New Roman" w:hAnsi="Times New Roman" w:eastAsia="黑体" w:cs="Times New Roman"/>
                <w:szCs w:val="21"/>
              </w:rPr>
            </w:pPr>
          </w:p>
        </w:tc>
        <w:tc>
          <w:tcPr>
            <w:tcW w:w="1260" w:type="dxa"/>
            <w:vAlign w:val="center"/>
          </w:tcPr>
          <w:p>
            <w:pPr>
              <w:spacing w:line="480" w:lineRule="auto"/>
              <w:jc w:val="center"/>
              <w:rPr>
                <w:rFonts w:ascii="Times New Roman" w:hAnsi="Times New Roman" w:eastAsia="黑体" w:cs="Times New Roman"/>
                <w:szCs w:val="21"/>
              </w:rPr>
            </w:pPr>
          </w:p>
        </w:tc>
        <w:tc>
          <w:tcPr>
            <w:tcW w:w="1844" w:type="dxa"/>
            <w:vAlign w:val="center"/>
          </w:tcPr>
          <w:p>
            <w:pPr>
              <w:widowControl/>
              <w:tabs>
                <w:tab w:val="right" w:leader="dot" w:pos="8302"/>
              </w:tabs>
              <w:spacing w:line="480" w:lineRule="auto"/>
              <w:jc w:val="center"/>
              <w:rPr>
                <w:rFonts w:ascii="Times New Roman" w:hAnsi="Times New Roman" w:eastAsia="黑体" w:cs="Times New Roman"/>
                <w:szCs w:val="21"/>
              </w:rPr>
            </w:pPr>
          </w:p>
        </w:tc>
        <w:tc>
          <w:tcPr>
            <w:tcW w:w="1416" w:type="dxa"/>
          </w:tcPr>
          <w:p>
            <w:pPr>
              <w:spacing w:line="480" w:lineRule="auto"/>
              <w:jc w:val="center"/>
              <w:rPr>
                <w:rFonts w:ascii="Times New Roman" w:hAnsi="Times New Roman" w:eastAsia="黑体" w:cs="Times New Roman"/>
                <w:szCs w:val="21"/>
              </w:rPr>
            </w:pPr>
          </w:p>
        </w:tc>
        <w:tc>
          <w:tcPr>
            <w:tcW w:w="993" w:type="dxa"/>
            <w:vAlign w:val="center"/>
          </w:tcPr>
          <w:p>
            <w:pPr>
              <w:spacing w:line="480" w:lineRule="auto"/>
              <w:jc w:val="center"/>
              <w:rPr>
                <w:rFonts w:ascii="Times New Roman" w:hAnsi="Times New Roman" w:eastAsia="黑体" w:cs="Times New Roman"/>
                <w:szCs w:val="21"/>
              </w:rPr>
            </w:pPr>
          </w:p>
        </w:tc>
        <w:tc>
          <w:tcPr>
            <w:tcW w:w="1192" w:type="dxa"/>
          </w:tcPr>
          <w:p>
            <w:pPr>
              <w:spacing w:line="48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 w:type="dxa"/>
            <w:vAlign w:val="center"/>
          </w:tcPr>
          <w:p>
            <w:pPr>
              <w:spacing w:line="480" w:lineRule="auto"/>
              <w:jc w:val="center"/>
              <w:rPr>
                <w:rFonts w:ascii="Times New Roman" w:hAnsi="Times New Roman" w:eastAsia="黑体" w:cs="Times New Roman"/>
                <w:szCs w:val="21"/>
              </w:rPr>
            </w:pPr>
          </w:p>
        </w:tc>
        <w:tc>
          <w:tcPr>
            <w:tcW w:w="1114" w:type="dxa"/>
            <w:vAlign w:val="center"/>
          </w:tcPr>
          <w:p>
            <w:pPr>
              <w:spacing w:line="480" w:lineRule="auto"/>
              <w:jc w:val="center"/>
              <w:rPr>
                <w:rFonts w:ascii="Times New Roman" w:hAnsi="Times New Roman" w:eastAsia="黑体" w:cs="Times New Roman"/>
                <w:szCs w:val="21"/>
              </w:rPr>
            </w:pPr>
          </w:p>
        </w:tc>
        <w:tc>
          <w:tcPr>
            <w:tcW w:w="1260" w:type="dxa"/>
            <w:vAlign w:val="center"/>
          </w:tcPr>
          <w:p>
            <w:pPr>
              <w:spacing w:line="480" w:lineRule="auto"/>
              <w:jc w:val="center"/>
              <w:rPr>
                <w:rFonts w:ascii="Times New Roman" w:hAnsi="Times New Roman" w:eastAsia="黑体" w:cs="Times New Roman"/>
                <w:szCs w:val="21"/>
              </w:rPr>
            </w:pPr>
          </w:p>
        </w:tc>
        <w:tc>
          <w:tcPr>
            <w:tcW w:w="1844" w:type="dxa"/>
            <w:vAlign w:val="center"/>
          </w:tcPr>
          <w:p>
            <w:pPr>
              <w:spacing w:line="480" w:lineRule="auto"/>
              <w:jc w:val="center"/>
              <w:rPr>
                <w:rFonts w:ascii="Times New Roman" w:hAnsi="Times New Roman" w:eastAsia="黑体" w:cs="Times New Roman"/>
                <w:szCs w:val="21"/>
              </w:rPr>
            </w:pPr>
          </w:p>
        </w:tc>
        <w:tc>
          <w:tcPr>
            <w:tcW w:w="1416" w:type="dxa"/>
          </w:tcPr>
          <w:p>
            <w:pPr>
              <w:spacing w:line="480" w:lineRule="auto"/>
              <w:jc w:val="center"/>
              <w:rPr>
                <w:rFonts w:ascii="Times New Roman" w:hAnsi="Times New Roman" w:eastAsia="黑体" w:cs="Times New Roman"/>
                <w:szCs w:val="21"/>
              </w:rPr>
            </w:pPr>
          </w:p>
        </w:tc>
        <w:tc>
          <w:tcPr>
            <w:tcW w:w="993" w:type="dxa"/>
            <w:vAlign w:val="center"/>
          </w:tcPr>
          <w:p>
            <w:pPr>
              <w:spacing w:line="480" w:lineRule="auto"/>
              <w:jc w:val="center"/>
              <w:rPr>
                <w:rFonts w:ascii="Times New Roman" w:hAnsi="Times New Roman" w:eastAsia="黑体" w:cs="Times New Roman"/>
                <w:szCs w:val="21"/>
              </w:rPr>
            </w:pPr>
          </w:p>
        </w:tc>
        <w:tc>
          <w:tcPr>
            <w:tcW w:w="1192" w:type="dxa"/>
          </w:tcPr>
          <w:p>
            <w:pPr>
              <w:spacing w:line="48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 w:type="dxa"/>
            <w:vAlign w:val="center"/>
          </w:tcPr>
          <w:p>
            <w:pPr>
              <w:spacing w:line="480" w:lineRule="auto"/>
              <w:jc w:val="center"/>
              <w:rPr>
                <w:rFonts w:ascii="Times New Roman" w:hAnsi="Times New Roman" w:eastAsia="黑体" w:cs="Times New Roman"/>
                <w:szCs w:val="21"/>
              </w:rPr>
            </w:pPr>
          </w:p>
        </w:tc>
        <w:tc>
          <w:tcPr>
            <w:tcW w:w="1114" w:type="dxa"/>
            <w:vAlign w:val="center"/>
          </w:tcPr>
          <w:p>
            <w:pPr>
              <w:spacing w:line="480" w:lineRule="auto"/>
              <w:jc w:val="center"/>
              <w:rPr>
                <w:rFonts w:ascii="Times New Roman" w:hAnsi="Times New Roman" w:eastAsia="黑体" w:cs="Times New Roman"/>
                <w:szCs w:val="21"/>
              </w:rPr>
            </w:pPr>
          </w:p>
        </w:tc>
        <w:tc>
          <w:tcPr>
            <w:tcW w:w="1260" w:type="dxa"/>
            <w:vAlign w:val="center"/>
          </w:tcPr>
          <w:p>
            <w:pPr>
              <w:spacing w:line="480" w:lineRule="auto"/>
              <w:jc w:val="center"/>
              <w:rPr>
                <w:rFonts w:ascii="Times New Roman" w:hAnsi="Times New Roman" w:eastAsia="黑体" w:cs="Times New Roman"/>
                <w:szCs w:val="21"/>
              </w:rPr>
            </w:pPr>
          </w:p>
        </w:tc>
        <w:tc>
          <w:tcPr>
            <w:tcW w:w="1844" w:type="dxa"/>
            <w:vAlign w:val="center"/>
          </w:tcPr>
          <w:p>
            <w:pPr>
              <w:spacing w:line="480" w:lineRule="auto"/>
              <w:jc w:val="center"/>
              <w:rPr>
                <w:rFonts w:ascii="Times New Roman" w:hAnsi="Times New Roman" w:eastAsia="黑体" w:cs="Times New Roman"/>
                <w:szCs w:val="21"/>
              </w:rPr>
            </w:pPr>
          </w:p>
        </w:tc>
        <w:tc>
          <w:tcPr>
            <w:tcW w:w="1416" w:type="dxa"/>
          </w:tcPr>
          <w:p>
            <w:pPr>
              <w:spacing w:line="480" w:lineRule="auto"/>
              <w:jc w:val="center"/>
              <w:rPr>
                <w:rFonts w:ascii="Times New Roman" w:hAnsi="Times New Roman" w:eastAsia="黑体" w:cs="Times New Roman"/>
                <w:szCs w:val="21"/>
              </w:rPr>
            </w:pPr>
          </w:p>
        </w:tc>
        <w:tc>
          <w:tcPr>
            <w:tcW w:w="993" w:type="dxa"/>
            <w:vAlign w:val="center"/>
          </w:tcPr>
          <w:p>
            <w:pPr>
              <w:spacing w:line="480" w:lineRule="auto"/>
              <w:jc w:val="center"/>
              <w:rPr>
                <w:rFonts w:ascii="Times New Roman" w:hAnsi="Times New Roman" w:eastAsia="黑体" w:cs="Times New Roman"/>
                <w:szCs w:val="21"/>
              </w:rPr>
            </w:pPr>
          </w:p>
        </w:tc>
        <w:tc>
          <w:tcPr>
            <w:tcW w:w="1192" w:type="dxa"/>
          </w:tcPr>
          <w:p>
            <w:pPr>
              <w:spacing w:line="48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 w:type="dxa"/>
            <w:vAlign w:val="center"/>
          </w:tcPr>
          <w:p>
            <w:pPr>
              <w:spacing w:line="480" w:lineRule="auto"/>
              <w:jc w:val="center"/>
              <w:rPr>
                <w:rFonts w:ascii="Times New Roman" w:hAnsi="Times New Roman" w:eastAsia="黑体" w:cs="Times New Roman"/>
                <w:szCs w:val="21"/>
              </w:rPr>
            </w:pPr>
          </w:p>
        </w:tc>
        <w:tc>
          <w:tcPr>
            <w:tcW w:w="1114" w:type="dxa"/>
            <w:vAlign w:val="center"/>
          </w:tcPr>
          <w:p>
            <w:pPr>
              <w:spacing w:line="480" w:lineRule="auto"/>
              <w:jc w:val="center"/>
              <w:rPr>
                <w:rFonts w:ascii="Times New Roman" w:hAnsi="Times New Roman" w:eastAsia="黑体" w:cs="Times New Roman"/>
                <w:szCs w:val="21"/>
              </w:rPr>
            </w:pPr>
          </w:p>
        </w:tc>
        <w:tc>
          <w:tcPr>
            <w:tcW w:w="1260" w:type="dxa"/>
            <w:vAlign w:val="center"/>
          </w:tcPr>
          <w:p>
            <w:pPr>
              <w:spacing w:line="480" w:lineRule="auto"/>
              <w:jc w:val="center"/>
              <w:rPr>
                <w:rFonts w:ascii="Times New Roman" w:hAnsi="Times New Roman" w:eastAsia="黑体" w:cs="Times New Roman"/>
                <w:szCs w:val="21"/>
              </w:rPr>
            </w:pPr>
          </w:p>
        </w:tc>
        <w:tc>
          <w:tcPr>
            <w:tcW w:w="1844" w:type="dxa"/>
            <w:vAlign w:val="center"/>
          </w:tcPr>
          <w:p>
            <w:pPr>
              <w:spacing w:line="480" w:lineRule="auto"/>
              <w:jc w:val="center"/>
              <w:rPr>
                <w:rFonts w:ascii="Times New Roman" w:hAnsi="Times New Roman" w:eastAsia="黑体" w:cs="Times New Roman"/>
                <w:szCs w:val="21"/>
              </w:rPr>
            </w:pPr>
          </w:p>
        </w:tc>
        <w:tc>
          <w:tcPr>
            <w:tcW w:w="1416" w:type="dxa"/>
          </w:tcPr>
          <w:p>
            <w:pPr>
              <w:spacing w:line="480" w:lineRule="auto"/>
              <w:jc w:val="center"/>
              <w:rPr>
                <w:rFonts w:ascii="Times New Roman" w:hAnsi="Times New Roman" w:eastAsia="黑体" w:cs="Times New Roman"/>
                <w:szCs w:val="21"/>
              </w:rPr>
            </w:pPr>
          </w:p>
        </w:tc>
        <w:tc>
          <w:tcPr>
            <w:tcW w:w="993" w:type="dxa"/>
            <w:vAlign w:val="center"/>
          </w:tcPr>
          <w:p>
            <w:pPr>
              <w:spacing w:line="480" w:lineRule="auto"/>
              <w:jc w:val="center"/>
              <w:rPr>
                <w:rFonts w:ascii="Times New Roman" w:hAnsi="Times New Roman" w:eastAsia="黑体" w:cs="Times New Roman"/>
                <w:szCs w:val="21"/>
              </w:rPr>
            </w:pPr>
          </w:p>
        </w:tc>
        <w:tc>
          <w:tcPr>
            <w:tcW w:w="1192" w:type="dxa"/>
          </w:tcPr>
          <w:p>
            <w:pPr>
              <w:spacing w:line="480" w:lineRule="auto"/>
              <w:jc w:val="center"/>
              <w:rPr>
                <w:rFonts w:ascii="Times New Roman" w:hAnsi="Times New Roman" w:eastAsia="黑体" w:cs="Times New Roman"/>
                <w:szCs w:val="21"/>
              </w:rPr>
            </w:pPr>
          </w:p>
        </w:tc>
      </w:tr>
    </w:tbl>
    <w:p>
      <w:pPr>
        <w:pStyle w:val="5"/>
        <w:overflowPunct w:val="0"/>
        <w:spacing w:beforeLines="50" w:line="360" w:lineRule="auto"/>
        <w:rPr>
          <w:rFonts w:ascii="Times New Roman" w:hAnsi="Times New Roman" w:eastAsia="黑体" w:cs="Times New Roman"/>
          <w:szCs w:val="21"/>
        </w:rPr>
      </w:pPr>
      <w:r>
        <w:rPr>
          <w:rFonts w:ascii="Times New Roman" w:hAnsi="Times New Roman" w:eastAsia="黑体" w:cs="Times New Roman"/>
          <w:szCs w:val="21"/>
        </w:rPr>
        <w:t>注明：需提供证明资料内容详见</w:t>
      </w:r>
      <w:r>
        <w:rPr>
          <w:rFonts w:ascii="Times New Roman" w:hAnsi="Times New Roman" w:eastAsia="黑体" w:cs="Times New Roman"/>
          <w:szCs w:val="21"/>
          <w:u w:val="single"/>
        </w:rPr>
        <w:t>（招标文件评审表相对应条款）</w:t>
      </w:r>
      <w:r>
        <w:rPr>
          <w:rFonts w:ascii="Times New Roman" w:hAnsi="Times New Roman" w:eastAsia="黑体" w:cs="Times New Roman"/>
          <w:szCs w:val="21"/>
        </w:rPr>
        <w:t>。</w:t>
      </w:r>
    </w:p>
    <w:p>
      <w:pPr>
        <w:spacing w:line="360" w:lineRule="auto"/>
        <w:rPr>
          <w:rFonts w:ascii="Times New Roman" w:hAnsi="Times New Roman" w:eastAsia="黑体" w:cs="Times New Roman"/>
        </w:rPr>
      </w:pPr>
    </w:p>
    <w:p>
      <w:pPr>
        <w:spacing w:line="360" w:lineRule="auto"/>
        <w:rPr>
          <w:rFonts w:ascii="Times New Roman" w:hAnsi="Times New Roman" w:eastAsia="黑体" w:cs="Times New Roman"/>
        </w:rPr>
      </w:pPr>
    </w:p>
    <w:p>
      <w:pPr>
        <w:spacing w:line="360" w:lineRule="auto"/>
        <w:rPr>
          <w:rFonts w:ascii="Times New Roman" w:hAnsi="Times New Roman" w:eastAsia="黑体" w:cs="Times New Roman"/>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pStyle w:val="3"/>
        <w:keepNext w:val="0"/>
        <w:keepLines w:val="0"/>
        <w:pageBreakBefore/>
        <w:spacing w:line="415" w:lineRule="auto"/>
        <w:jc w:val="left"/>
        <w:rPr>
          <w:rStyle w:val="13"/>
          <w:rFonts w:ascii="Times New Roman" w:hAnsi="Times New Roman" w:eastAsia="黑体" w:cs="Times New Roman"/>
          <w:b/>
          <w:spacing w:val="12"/>
          <w:sz w:val="21"/>
        </w:rPr>
      </w:pPr>
      <w:bookmarkStart w:id="308" w:name="_Toc499901551"/>
      <w:bookmarkStart w:id="309" w:name="_Toc405313975"/>
      <w:bookmarkStart w:id="310" w:name="_Toc465862191"/>
      <w:bookmarkStart w:id="311" w:name="_Toc391627771"/>
      <w:bookmarkStart w:id="312" w:name="_Toc500885348"/>
      <w:bookmarkStart w:id="313" w:name="_Toc32629"/>
      <w:r>
        <w:rPr>
          <w:rStyle w:val="13"/>
          <w:rFonts w:ascii="Times New Roman" w:hAnsi="Times New Roman" w:eastAsia="黑体" w:cs="Times New Roman"/>
          <w:b/>
          <w:spacing w:val="12"/>
          <w:sz w:val="21"/>
        </w:rPr>
        <w:t>附件13  拟担任本项目主要负责人简历表格式</w:t>
      </w:r>
      <w:bookmarkEnd w:id="308"/>
      <w:bookmarkEnd w:id="309"/>
      <w:bookmarkEnd w:id="310"/>
      <w:bookmarkEnd w:id="311"/>
      <w:bookmarkEnd w:id="312"/>
      <w:bookmarkEnd w:id="313"/>
    </w:p>
    <w:p>
      <w:pPr>
        <w:spacing w:beforeLines="200" w:afterLines="100" w:line="360" w:lineRule="auto"/>
        <w:jc w:val="center"/>
        <w:rPr>
          <w:rFonts w:ascii="Times New Roman" w:hAnsi="Times New Roman" w:eastAsia="黑体" w:cs="Times New Roman"/>
          <w:szCs w:val="21"/>
        </w:rPr>
      </w:pPr>
      <w:r>
        <w:rPr>
          <w:rFonts w:ascii="Times New Roman" w:hAnsi="Times New Roman" w:eastAsia="黑体" w:cs="Times New Roman"/>
          <w:b/>
          <w:spacing w:val="20"/>
          <w:sz w:val="28"/>
          <w:szCs w:val="28"/>
        </w:rPr>
        <w:t>拟担任本项目主要负责人简历表</w:t>
      </w:r>
    </w:p>
    <w:tbl>
      <w:tblPr>
        <w:tblStyle w:val="1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7"/>
        <w:gridCol w:w="1324"/>
        <w:gridCol w:w="317"/>
        <w:gridCol w:w="179"/>
        <w:gridCol w:w="819"/>
        <w:gridCol w:w="529"/>
        <w:gridCol w:w="14"/>
        <w:gridCol w:w="1098"/>
        <w:gridCol w:w="423"/>
        <w:gridCol w:w="629"/>
        <w:gridCol w:w="397"/>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14"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2547" w:type="dxa"/>
            <w:gridSpan w:val="4"/>
            <w:vAlign w:val="center"/>
          </w:tcPr>
          <w:p>
            <w:pPr>
              <w:jc w:val="center"/>
              <w:rPr>
                <w:rFonts w:ascii="Times New Roman" w:hAnsi="Times New Roman" w:eastAsia="黑体" w:cs="Times New Roman"/>
                <w:szCs w:val="21"/>
              </w:rPr>
            </w:pPr>
          </w:p>
        </w:tc>
        <w:tc>
          <w:tcPr>
            <w:tcW w:w="819"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性别</w:t>
            </w:r>
          </w:p>
        </w:tc>
        <w:tc>
          <w:tcPr>
            <w:tcW w:w="1641" w:type="dxa"/>
            <w:gridSpan w:val="3"/>
            <w:vAlign w:val="center"/>
          </w:tcPr>
          <w:p>
            <w:pPr>
              <w:jc w:val="center"/>
              <w:rPr>
                <w:rFonts w:ascii="Times New Roman" w:hAnsi="Times New Roman" w:eastAsia="黑体" w:cs="Times New Roman"/>
                <w:szCs w:val="21"/>
              </w:rPr>
            </w:pPr>
          </w:p>
        </w:tc>
        <w:tc>
          <w:tcPr>
            <w:tcW w:w="1052" w:type="dxa"/>
            <w:gridSpan w:val="2"/>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年龄</w:t>
            </w:r>
          </w:p>
        </w:tc>
        <w:tc>
          <w:tcPr>
            <w:tcW w:w="1755" w:type="dxa"/>
            <w:gridSpan w:val="2"/>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14"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职务</w:t>
            </w:r>
          </w:p>
        </w:tc>
        <w:tc>
          <w:tcPr>
            <w:tcW w:w="2547" w:type="dxa"/>
            <w:gridSpan w:val="4"/>
            <w:vAlign w:val="center"/>
          </w:tcPr>
          <w:p>
            <w:pPr>
              <w:jc w:val="center"/>
              <w:rPr>
                <w:rFonts w:ascii="Times New Roman" w:hAnsi="Times New Roman" w:eastAsia="黑体" w:cs="Times New Roman"/>
                <w:szCs w:val="21"/>
              </w:rPr>
            </w:pPr>
          </w:p>
        </w:tc>
        <w:tc>
          <w:tcPr>
            <w:tcW w:w="819"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职称</w:t>
            </w:r>
          </w:p>
        </w:tc>
        <w:tc>
          <w:tcPr>
            <w:tcW w:w="1641" w:type="dxa"/>
            <w:gridSpan w:val="3"/>
            <w:vAlign w:val="center"/>
          </w:tcPr>
          <w:p>
            <w:pPr>
              <w:jc w:val="center"/>
              <w:rPr>
                <w:rFonts w:ascii="Times New Roman" w:hAnsi="Times New Roman" w:eastAsia="黑体" w:cs="Times New Roman"/>
                <w:szCs w:val="21"/>
              </w:rPr>
            </w:pPr>
          </w:p>
        </w:tc>
        <w:tc>
          <w:tcPr>
            <w:tcW w:w="1052" w:type="dxa"/>
            <w:gridSpan w:val="2"/>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学历</w:t>
            </w:r>
          </w:p>
        </w:tc>
        <w:tc>
          <w:tcPr>
            <w:tcW w:w="1755" w:type="dxa"/>
            <w:gridSpan w:val="2"/>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765" w:type="dxa"/>
            <w:gridSpan w:val="3"/>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参加工作时间</w:t>
            </w:r>
          </w:p>
        </w:tc>
        <w:tc>
          <w:tcPr>
            <w:tcW w:w="1844" w:type="dxa"/>
            <w:gridSpan w:val="4"/>
            <w:vAlign w:val="center"/>
          </w:tcPr>
          <w:p>
            <w:pPr>
              <w:jc w:val="center"/>
              <w:rPr>
                <w:rFonts w:ascii="Times New Roman" w:hAnsi="Times New Roman" w:eastAsia="黑体" w:cs="Times New Roman"/>
                <w:szCs w:val="21"/>
              </w:rPr>
            </w:pPr>
          </w:p>
        </w:tc>
        <w:tc>
          <w:tcPr>
            <w:tcW w:w="2561" w:type="dxa"/>
            <w:gridSpan w:val="5"/>
            <w:vAlign w:val="center"/>
          </w:tcPr>
          <w:p>
            <w:pPr>
              <w:jc w:val="center"/>
              <w:rPr>
                <w:rFonts w:ascii="Times New Roman" w:hAnsi="Times New Roman" w:eastAsia="黑体" w:cs="Times New Roman"/>
                <w:szCs w:val="21"/>
              </w:rPr>
            </w:pPr>
            <w:r>
              <w:rPr>
                <w:rFonts w:ascii="Times New Roman" w:hAnsi="Times New Roman" w:eastAsia="黑体" w:cs="Times New Roman"/>
                <w:szCs w:val="21"/>
              </w:rPr>
              <w:t>相关经验年限</w:t>
            </w:r>
          </w:p>
        </w:tc>
        <w:tc>
          <w:tcPr>
            <w:tcW w:w="1358" w:type="dxa"/>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jc w:val="center"/>
        </w:trPr>
        <w:tc>
          <w:tcPr>
            <w:tcW w:w="2765" w:type="dxa"/>
            <w:gridSpan w:val="3"/>
            <w:vAlign w:val="center"/>
          </w:tcPr>
          <w:p>
            <w:pPr>
              <w:jc w:val="center"/>
              <w:rPr>
                <w:rFonts w:ascii="Times New Roman" w:hAnsi="Times New Roman" w:eastAsia="黑体" w:cs="Times New Roman"/>
                <w:szCs w:val="21"/>
              </w:rPr>
            </w:pPr>
            <w:r>
              <w:rPr>
                <w:rFonts w:ascii="Times New Roman" w:hAnsi="Times New Roman" w:eastAsia="黑体" w:cs="Times New Roman"/>
                <w:szCs w:val="21"/>
              </w:rPr>
              <w:t>资格证书名称、编号</w:t>
            </w:r>
          </w:p>
        </w:tc>
        <w:tc>
          <w:tcPr>
            <w:tcW w:w="5763" w:type="dxa"/>
            <w:gridSpan w:val="10"/>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8528" w:type="dxa"/>
            <w:gridSpan w:val="13"/>
            <w:vAlign w:val="center"/>
          </w:tcPr>
          <w:p>
            <w:pPr>
              <w:jc w:val="center"/>
              <w:rPr>
                <w:rFonts w:ascii="Times New Roman" w:hAnsi="Times New Roman" w:eastAsia="黑体" w:cs="Times New Roman"/>
                <w:szCs w:val="21"/>
              </w:rPr>
            </w:pPr>
            <w:r>
              <w:rPr>
                <w:rFonts w:ascii="Times New Roman" w:hAnsi="Times New Roman" w:eastAsia="黑体" w:cs="Times New Roman"/>
                <w:szCs w:val="21"/>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41" w:type="dxa"/>
            <w:gridSpan w:val="2"/>
            <w:vAlign w:val="center"/>
          </w:tcPr>
          <w:p>
            <w:pPr>
              <w:jc w:val="center"/>
              <w:rPr>
                <w:rFonts w:ascii="Times New Roman" w:hAnsi="Times New Roman" w:eastAsia="黑体" w:cs="Times New Roman"/>
                <w:szCs w:val="21"/>
              </w:rPr>
            </w:pPr>
            <w:r>
              <w:rPr>
                <w:rFonts w:ascii="Times New Roman" w:hAnsi="Times New Roman" w:eastAsia="黑体" w:cs="Times New Roman"/>
                <w:szCs w:val="21"/>
              </w:rPr>
              <w:t>采购人</w:t>
            </w:r>
          </w:p>
        </w:tc>
        <w:tc>
          <w:tcPr>
            <w:tcW w:w="1641" w:type="dxa"/>
            <w:gridSpan w:val="2"/>
            <w:vAlign w:val="center"/>
          </w:tcPr>
          <w:p>
            <w:pPr>
              <w:jc w:val="center"/>
              <w:rPr>
                <w:rFonts w:ascii="Times New Roman" w:hAnsi="Times New Roman" w:eastAsia="黑体" w:cs="Times New Roman"/>
                <w:szCs w:val="21"/>
              </w:rPr>
            </w:pPr>
            <w:r>
              <w:rPr>
                <w:rFonts w:ascii="Times New Roman" w:hAnsi="Times New Roman" w:eastAsia="黑体" w:cs="Times New Roman"/>
                <w:szCs w:val="21"/>
              </w:rPr>
              <w:t>项目名称</w:t>
            </w:r>
          </w:p>
        </w:tc>
        <w:tc>
          <w:tcPr>
            <w:tcW w:w="1541" w:type="dxa"/>
            <w:gridSpan w:val="4"/>
            <w:vAlign w:val="center"/>
          </w:tcPr>
          <w:p>
            <w:pPr>
              <w:jc w:val="center"/>
              <w:rPr>
                <w:rFonts w:ascii="Times New Roman" w:hAnsi="Times New Roman" w:eastAsia="黑体" w:cs="Times New Roman"/>
                <w:szCs w:val="21"/>
              </w:rPr>
            </w:pPr>
            <w:r>
              <w:rPr>
                <w:rFonts w:ascii="Times New Roman" w:hAnsi="Times New Roman" w:eastAsia="黑体" w:cs="Times New Roman"/>
                <w:szCs w:val="21"/>
              </w:rPr>
              <w:t>项目规模</w:t>
            </w:r>
          </w:p>
        </w:tc>
        <w:tc>
          <w:tcPr>
            <w:tcW w:w="1521" w:type="dxa"/>
            <w:gridSpan w:val="2"/>
            <w:vAlign w:val="center"/>
          </w:tcPr>
          <w:p>
            <w:pPr>
              <w:jc w:val="center"/>
              <w:rPr>
                <w:rFonts w:ascii="Times New Roman" w:hAnsi="Times New Roman" w:eastAsia="黑体" w:cs="Times New Roman"/>
                <w:szCs w:val="21"/>
              </w:rPr>
            </w:pPr>
            <w:r>
              <w:rPr>
                <w:rFonts w:ascii="Times New Roman" w:hAnsi="Times New Roman" w:eastAsia="黑体" w:cs="Times New Roman"/>
                <w:szCs w:val="21"/>
              </w:rPr>
              <w:t>所任职务</w:t>
            </w:r>
          </w:p>
        </w:tc>
        <w:tc>
          <w:tcPr>
            <w:tcW w:w="2384" w:type="dxa"/>
            <w:gridSpan w:val="3"/>
            <w:vAlign w:val="center"/>
          </w:tcPr>
          <w:p>
            <w:pPr>
              <w:jc w:val="center"/>
              <w:rPr>
                <w:rFonts w:ascii="Times New Roman" w:hAnsi="Times New Roman" w:eastAsia="黑体" w:cs="Times New Roman"/>
                <w:szCs w:val="21"/>
              </w:rPr>
            </w:pPr>
            <w:r>
              <w:rPr>
                <w:rFonts w:ascii="Times New Roman" w:hAnsi="Times New Roman" w:eastAsia="黑体" w:cs="Times New Roman"/>
                <w:szCs w:val="21"/>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41" w:type="dxa"/>
            <w:gridSpan w:val="2"/>
            <w:vAlign w:val="center"/>
          </w:tcPr>
          <w:p>
            <w:pPr>
              <w:jc w:val="center"/>
              <w:rPr>
                <w:rFonts w:ascii="Times New Roman" w:hAnsi="Times New Roman" w:eastAsia="黑体" w:cs="Times New Roman"/>
                <w:szCs w:val="21"/>
              </w:rPr>
            </w:pPr>
          </w:p>
        </w:tc>
        <w:tc>
          <w:tcPr>
            <w:tcW w:w="1641" w:type="dxa"/>
            <w:gridSpan w:val="2"/>
            <w:vAlign w:val="center"/>
          </w:tcPr>
          <w:p>
            <w:pPr>
              <w:jc w:val="center"/>
              <w:rPr>
                <w:rFonts w:ascii="Times New Roman" w:hAnsi="Times New Roman" w:eastAsia="黑体" w:cs="Times New Roman"/>
                <w:szCs w:val="21"/>
              </w:rPr>
            </w:pPr>
          </w:p>
        </w:tc>
        <w:tc>
          <w:tcPr>
            <w:tcW w:w="1541" w:type="dxa"/>
            <w:gridSpan w:val="4"/>
            <w:vAlign w:val="center"/>
          </w:tcPr>
          <w:p>
            <w:pPr>
              <w:jc w:val="center"/>
              <w:rPr>
                <w:rFonts w:ascii="Times New Roman" w:hAnsi="Times New Roman" w:eastAsia="黑体" w:cs="Times New Roman"/>
                <w:szCs w:val="21"/>
              </w:rPr>
            </w:pPr>
          </w:p>
        </w:tc>
        <w:tc>
          <w:tcPr>
            <w:tcW w:w="1521" w:type="dxa"/>
            <w:gridSpan w:val="2"/>
            <w:vAlign w:val="center"/>
          </w:tcPr>
          <w:p>
            <w:pPr>
              <w:jc w:val="center"/>
              <w:rPr>
                <w:rFonts w:ascii="Times New Roman" w:hAnsi="Times New Roman" w:eastAsia="黑体" w:cs="Times New Roman"/>
                <w:szCs w:val="21"/>
              </w:rPr>
            </w:pPr>
          </w:p>
        </w:tc>
        <w:tc>
          <w:tcPr>
            <w:tcW w:w="2384" w:type="dxa"/>
            <w:gridSpan w:val="3"/>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41" w:type="dxa"/>
            <w:gridSpan w:val="2"/>
            <w:vAlign w:val="center"/>
          </w:tcPr>
          <w:p>
            <w:pPr>
              <w:jc w:val="center"/>
              <w:rPr>
                <w:rFonts w:ascii="Times New Roman" w:hAnsi="Times New Roman" w:eastAsia="黑体" w:cs="Times New Roman"/>
                <w:szCs w:val="21"/>
              </w:rPr>
            </w:pPr>
          </w:p>
        </w:tc>
        <w:tc>
          <w:tcPr>
            <w:tcW w:w="1641" w:type="dxa"/>
            <w:gridSpan w:val="2"/>
            <w:vAlign w:val="center"/>
          </w:tcPr>
          <w:p>
            <w:pPr>
              <w:jc w:val="center"/>
              <w:rPr>
                <w:rFonts w:ascii="Times New Roman" w:hAnsi="Times New Roman" w:eastAsia="黑体" w:cs="Times New Roman"/>
                <w:szCs w:val="21"/>
              </w:rPr>
            </w:pPr>
          </w:p>
        </w:tc>
        <w:tc>
          <w:tcPr>
            <w:tcW w:w="1541" w:type="dxa"/>
            <w:gridSpan w:val="4"/>
            <w:vAlign w:val="center"/>
          </w:tcPr>
          <w:p>
            <w:pPr>
              <w:jc w:val="center"/>
              <w:rPr>
                <w:rFonts w:ascii="Times New Roman" w:hAnsi="Times New Roman" w:eastAsia="黑体" w:cs="Times New Roman"/>
                <w:szCs w:val="21"/>
              </w:rPr>
            </w:pPr>
          </w:p>
        </w:tc>
        <w:tc>
          <w:tcPr>
            <w:tcW w:w="1521" w:type="dxa"/>
            <w:gridSpan w:val="2"/>
            <w:vAlign w:val="center"/>
          </w:tcPr>
          <w:p>
            <w:pPr>
              <w:jc w:val="center"/>
              <w:rPr>
                <w:rFonts w:ascii="Times New Roman" w:hAnsi="Times New Roman" w:eastAsia="黑体" w:cs="Times New Roman"/>
                <w:szCs w:val="21"/>
              </w:rPr>
            </w:pPr>
          </w:p>
        </w:tc>
        <w:tc>
          <w:tcPr>
            <w:tcW w:w="2384" w:type="dxa"/>
            <w:gridSpan w:val="3"/>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41" w:type="dxa"/>
            <w:gridSpan w:val="2"/>
            <w:vAlign w:val="center"/>
          </w:tcPr>
          <w:p>
            <w:pPr>
              <w:jc w:val="center"/>
              <w:rPr>
                <w:rFonts w:ascii="Times New Roman" w:hAnsi="Times New Roman" w:eastAsia="黑体" w:cs="Times New Roman"/>
                <w:szCs w:val="21"/>
              </w:rPr>
            </w:pPr>
          </w:p>
        </w:tc>
        <w:tc>
          <w:tcPr>
            <w:tcW w:w="1641" w:type="dxa"/>
            <w:gridSpan w:val="2"/>
            <w:vAlign w:val="center"/>
          </w:tcPr>
          <w:p>
            <w:pPr>
              <w:jc w:val="center"/>
              <w:rPr>
                <w:rFonts w:ascii="Times New Roman" w:hAnsi="Times New Roman" w:eastAsia="黑体" w:cs="Times New Roman"/>
                <w:szCs w:val="21"/>
              </w:rPr>
            </w:pPr>
          </w:p>
        </w:tc>
        <w:tc>
          <w:tcPr>
            <w:tcW w:w="1541" w:type="dxa"/>
            <w:gridSpan w:val="4"/>
            <w:vAlign w:val="center"/>
          </w:tcPr>
          <w:p>
            <w:pPr>
              <w:jc w:val="center"/>
              <w:rPr>
                <w:rFonts w:ascii="Times New Roman" w:hAnsi="Times New Roman" w:eastAsia="黑体" w:cs="Times New Roman"/>
                <w:szCs w:val="21"/>
              </w:rPr>
            </w:pPr>
          </w:p>
        </w:tc>
        <w:tc>
          <w:tcPr>
            <w:tcW w:w="1521" w:type="dxa"/>
            <w:gridSpan w:val="2"/>
            <w:vAlign w:val="center"/>
          </w:tcPr>
          <w:p>
            <w:pPr>
              <w:jc w:val="center"/>
              <w:rPr>
                <w:rFonts w:ascii="Times New Roman" w:hAnsi="Times New Roman" w:eastAsia="黑体" w:cs="Times New Roman"/>
                <w:szCs w:val="21"/>
              </w:rPr>
            </w:pPr>
          </w:p>
        </w:tc>
        <w:tc>
          <w:tcPr>
            <w:tcW w:w="2384" w:type="dxa"/>
            <w:gridSpan w:val="3"/>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41" w:type="dxa"/>
            <w:gridSpan w:val="2"/>
            <w:vAlign w:val="center"/>
          </w:tcPr>
          <w:p>
            <w:pPr>
              <w:jc w:val="center"/>
              <w:rPr>
                <w:rFonts w:ascii="Times New Roman" w:hAnsi="Times New Roman" w:eastAsia="黑体" w:cs="Times New Roman"/>
                <w:szCs w:val="21"/>
              </w:rPr>
            </w:pPr>
          </w:p>
        </w:tc>
        <w:tc>
          <w:tcPr>
            <w:tcW w:w="1641" w:type="dxa"/>
            <w:gridSpan w:val="2"/>
            <w:vAlign w:val="center"/>
          </w:tcPr>
          <w:p>
            <w:pPr>
              <w:jc w:val="center"/>
              <w:rPr>
                <w:rFonts w:ascii="Times New Roman" w:hAnsi="Times New Roman" w:eastAsia="黑体" w:cs="Times New Roman"/>
                <w:szCs w:val="21"/>
              </w:rPr>
            </w:pPr>
          </w:p>
        </w:tc>
        <w:tc>
          <w:tcPr>
            <w:tcW w:w="1541" w:type="dxa"/>
            <w:gridSpan w:val="4"/>
            <w:vAlign w:val="center"/>
          </w:tcPr>
          <w:p>
            <w:pPr>
              <w:jc w:val="center"/>
              <w:rPr>
                <w:rFonts w:ascii="Times New Roman" w:hAnsi="Times New Roman" w:eastAsia="黑体" w:cs="Times New Roman"/>
                <w:szCs w:val="21"/>
              </w:rPr>
            </w:pPr>
          </w:p>
        </w:tc>
        <w:tc>
          <w:tcPr>
            <w:tcW w:w="1521" w:type="dxa"/>
            <w:gridSpan w:val="2"/>
            <w:vAlign w:val="center"/>
          </w:tcPr>
          <w:p>
            <w:pPr>
              <w:jc w:val="center"/>
              <w:rPr>
                <w:rFonts w:ascii="Times New Roman" w:hAnsi="Times New Roman" w:eastAsia="黑体" w:cs="Times New Roman"/>
                <w:szCs w:val="21"/>
              </w:rPr>
            </w:pPr>
          </w:p>
        </w:tc>
        <w:tc>
          <w:tcPr>
            <w:tcW w:w="2384" w:type="dxa"/>
            <w:gridSpan w:val="3"/>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41" w:type="dxa"/>
            <w:gridSpan w:val="2"/>
            <w:vAlign w:val="center"/>
          </w:tcPr>
          <w:p>
            <w:pPr>
              <w:jc w:val="center"/>
              <w:rPr>
                <w:rFonts w:ascii="Times New Roman" w:hAnsi="Times New Roman" w:eastAsia="黑体" w:cs="Times New Roman"/>
                <w:szCs w:val="21"/>
              </w:rPr>
            </w:pPr>
          </w:p>
        </w:tc>
        <w:tc>
          <w:tcPr>
            <w:tcW w:w="1641" w:type="dxa"/>
            <w:gridSpan w:val="2"/>
            <w:vAlign w:val="center"/>
          </w:tcPr>
          <w:p>
            <w:pPr>
              <w:jc w:val="center"/>
              <w:rPr>
                <w:rFonts w:ascii="Times New Roman" w:hAnsi="Times New Roman" w:eastAsia="黑体" w:cs="Times New Roman"/>
                <w:szCs w:val="21"/>
              </w:rPr>
            </w:pPr>
          </w:p>
        </w:tc>
        <w:tc>
          <w:tcPr>
            <w:tcW w:w="1541" w:type="dxa"/>
            <w:gridSpan w:val="4"/>
            <w:vAlign w:val="center"/>
          </w:tcPr>
          <w:p>
            <w:pPr>
              <w:jc w:val="center"/>
              <w:rPr>
                <w:rFonts w:ascii="Times New Roman" w:hAnsi="Times New Roman" w:eastAsia="黑体" w:cs="Times New Roman"/>
                <w:szCs w:val="21"/>
              </w:rPr>
            </w:pPr>
          </w:p>
        </w:tc>
        <w:tc>
          <w:tcPr>
            <w:tcW w:w="1521" w:type="dxa"/>
            <w:gridSpan w:val="2"/>
            <w:vAlign w:val="center"/>
          </w:tcPr>
          <w:p>
            <w:pPr>
              <w:jc w:val="center"/>
              <w:rPr>
                <w:rFonts w:ascii="Times New Roman" w:hAnsi="Times New Roman" w:eastAsia="黑体" w:cs="Times New Roman"/>
                <w:szCs w:val="21"/>
              </w:rPr>
            </w:pPr>
          </w:p>
        </w:tc>
        <w:tc>
          <w:tcPr>
            <w:tcW w:w="2384" w:type="dxa"/>
            <w:gridSpan w:val="3"/>
            <w:vAlign w:val="center"/>
          </w:tcPr>
          <w:p>
            <w:pPr>
              <w:jc w:val="center"/>
              <w:rPr>
                <w:rFonts w:ascii="Times New Roman" w:hAnsi="Times New Roman" w:eastAsia="黑体" w:cs="Times New Roman"/>
                <w:szCs w:val="21"/>
              </w:rPr>
            </w:pPr>
          </w:p>
        </w:tc>
      </w:tr>
    </w:tbl>
    <w:p>
      <w:pPr>
        <w:pStyle w:val="5"/>
        <w:overflowPunct w:val="0"/>
        <w:spacing w:beforeLines="50" w:line="360" w:lineRule="auto"/>
        <w:rPr>
          <w:rFonts w:ascii="Times New Roman" w:hAnsi="Times New Roman" w:eastAsia="黑体" w:cs="Times New Roman"/>
          <w:szCs w:val="21"/>
        </w:rPr>
      </w:pPr>
      <w:r>
        <w:rPr>
          <w:rFonts w:ascii="Times New Roman" w:hAnsi="Times New Roman" w:eastAsia="黑体" w:cs="Times New Roman"/>
          <w:szCs w:val="21"/>
        </w:rPr>
        <w:t>注明：需提供证明资料内容详见</w:t>
      </w:r>
      <w:r>
        <w:rPr>
          <w:rFonts w:ascii="Times New Roman" w:hAnsi="Times New Roman" w:eastAsia="黑体" w:cs="Times New Roman"/>
          <w:szCs w:val="21"/>
          <w:u w:val="single"/>
        </w:rPr>
        <w:t>（招标文件评审表相对应条款）</w:t>
      </w:r>
      <w:r>
        <w:rPr>
          <w:rFonts w:ascii="Times New Roman" w:hAnsi="Times New Roman" w:eastAsia="黑体" w:cs="Times New Roman"/>
          <w:szCs w:val="21"/>
        </w:rPr>
        <w:t>。</w:t>
      </w: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spacing w:line="360" w:lineRule="auto"/>
        <w:rPr>
          <w:rFonts w:ascii="Times New Roman" w:hAnsi="Times New Roman" w:eastAsia="黑体" w:cs="Times New Roman"/>
          <w:szCs w:val="21"/>
        </w:rPr>
      </w:pPr>
    </w:p>
    <w:p>
      <w:pPr>
        <w:pStyle w:val="3"/>
        <w:keepNext w:val="0"/>
        <w:keepLines w:val="0"/>
        <w:pageBreakBefore/>
        <w:spacing w:line="415" w:lineRule="auto"/>
        <w:jc w:val="left"/>
        <w:rPr>
          <w:rStyle w:val="13"/>
          <w:rFonts w:ascii="Times New Roman" w:hAnsi="Times New Roman" w:eastAsia="黑体" w:cs="Times New Roman"/>
          <w:b/>
          <w:spacing w:val="12"/>
          <w:sz w:val="21"/>
        </w:rPr>
      </w:pPr>
      <w:bookmarkStart w:id="314" w:name="_Toc465862192"/>
      <w:bookmarkStart w:id="315" w:name="_Toc500885349"/>
      <w:bookmarkStart w:id="316" w:name="_Toc391627772"/>
      <w:bookmarkStart w:id="317" w:name="_Toc405313976"/>
      <w:bookmarkStart w:id="318" w:name="_Toc499901552"/>
      <w:bookmarkStart w:id="319" w:name="_Toc27146"/>
      <w:r>
        <w:rPr>
          <w:rStyle w:val="13"/>
          <w:rFonts w:ascii="Times New Roman" w:hAnsi="Times New Roman" w:eastAsia="黑体" w:cs="Times New Roman"/>
          <w:b/>
          <w:spacing w:val="12"/>
          <w:sz w:val="21"/>
        </w:rPr>
        <w:t>附件14  拟投入本项目服务设备设施情况表格式</w:t>
      </w:r>
      <w:bookmarkEnd w:id="314"/>
      <w:bookmarkEnd w:id="315"/>
      <w:bookmarkEnd w:id="316"/>
      <w:bookmarkEnd w:id="317"/>
      <w:bookmarkEnd w:id="318"/>
      <w:bookmarkEnd w:id="319"/>
    </w:p>
    <w:p>
      <w:pPr>
        <w:spacing w:beforeLines="200" w:afterLines="100" w:line="360" w:lineRule="auto"/>
        <w:jc w:val="center"/>
        <w:rPr>
          <w:rFonts w:ascii="Times New Roman" w:hAnsi="Times New Roman" w:eastAsia="黑体" w:cs="Times New Roman"/>
          <w:b/>
          <w:spacing w:val="10"/>
          <w:sz w:val="28"/>
          <w:szCs w:val="28"/>
        </w:rPr>
      </w:pPr>
      <w:r>
        <w:rPr>
          <w:rFonts w:ascii="Times New Roman" w:hAnsi="Times New Roman" w:eastAsia="黑体" w:cs="Times New Roman"/>
          <w:b/>
          <w:spacing w:val="10"/>
          <w:sz w:val="28"/>
          <w:szCs w:val="28"/>
        </w:rPr>
        <w:t>拟投入本项目服务设备设施情况表</w:t>
      </w:r>
    </w:p>
    <w:tbl>
      <w:tblPr>
        <w:tblStyle w:val="1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021"/>
        <w:gridCol w:w="1504"/>
        <w:gridCol w:w="947"/>
        <w:gridCol w:w="2064"/>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8528" w:type="dxa"/>
            <w:gridSpan w:val="6"/>
            <w:vAlign w:val="center"/>
          </w:tcPr>
          <w:p>
            <w:pPr>
              <w:jc w:val="left"/>
              <w:rPr>
                <w:rFonts w:ascii="Times New Roman" w:hAnsi="Times New Roman" w:eastAsia="黑体" w:cs="Times New Roman"/>
                <w:b/>
                <w:szCs w:val="21"/>
              </w:rPr>
            </w:pPr>
            <w:r>
              <w:rPr>
                <w:rFonts w:ascii="Times New Roman" w:hAnsi="Times New Roman" w:eastAsia="黑体" w:cs="Times New Roman"/>
                <w:b/>
                <w:bCs/>
                <w:szCs w:val="21"/>
              </w:rPr>
              <w:t>项目名称：</w:t>
            </w:r>
            <w:r>
              <w:rPr>
                <w:rFonts w:ascii="Times New Roman" w:hAnsi="Times New Roman" w:eastAsia="黑体" w:cs="Times New Roman"/>
                <w:b/>
                <w:szCs w:val="21"/>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687" w:type="dxa"/>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2021" w:type="dxa"/>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名称</w:t>
            </w:r>
          </w:p>
        </w:tc>
        <w:tc>
          <w:tcPr>
            <w:tcW w:w="1504" w:type="dxa"/>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规格型号</w:t>
            </w:r>
          </w:p>
        </w:tc>
        <w:tc>
          <w:tcPr>
            <w:tcW w:w="947" w:type="dxa"/>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数量</w:t>
            </w:r>
          </w:p>
        </w:tc>
        <w:tc>
          <w:tcPr>
            <w:tcW w:w="2064" w:type="dxa"/>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使用年限</w:t>
            </w:r>
          </w:p>
        </w:tc>
        <w:tc>
          <w:tcPr>
            <w:tcW w:w="1305" w:type="dxa"/>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687" w:type="dxa"/>
            <w:vAlign w:val="center"/>
          </w:tcPr>
          <w:p>
            <w:pPr>
              <w:spacing w:line="360" w:lineRule="auto"/>
              <w:jc w:val="center"/>
              <w:rPr>
                <w:rFonts w:ascii="Times New Roman" w:hAnsi="Times New Roman" w:eastAsia="黑体" w:cs="Times New Roman"/>
                <w:szCs w:val="21"/>
              </w:rPr>
            </w:pPr>
          </w:p>
        </w:tc>
        <w:tc>
          <w:tcPr>
            <w:tcW w:w="2021" w:type="dxa"/>
            <w:vAlign w:val="center"/>
          </w:tcPr>
          <w:p>
            <w:pPr>
              <w:spacing w:line="360" w:lineRule="auto"/>
              <w:jc w:val="center"/>
              <w:rPr>
                <w:rFonts w:ascii="Times New Roman" w:hAnsi="Times New Roman" w:eastAsia="黑体" w:cs="Times New Roman"/>
                <w:szCs w:val="21"/>
              </w:rPr>
            </w:pPr>
          </w:p>
        </w:tc>
        <w:tc>
          <w:tcPr>
            <w:tcW w:w="1504" w:type="dxa"/>
            <w:vAlign w:val="center"/>
          </w:tcPr>
          <w:p>
            <w:pPr>
              <w:spacing w:line="360" w:lineRule="auto"/>
              <w:jc w:val="center"/>
              <w:rPr>
                <w:rFonts w:ascii="Times New Roman" w:hAnsi="Times New Roman" w:eastAsia="黑体" w:cs="Times New Roman"/>
                <w:szCs w:val="21"/>
              </w:rPr>
            </w:pPr>
          </w:p>
        </w:tc>
        <w:tc>
          <w:tcPr>
            <w:tcW w:w="947" w:type="dxa"/>
            <w:vAlign w:val="center"/>
          </w:tcPr>
          <w:p>
            <w:pPr>
              <w:spacing w:line="360" w:lineRule="auto"/>
              <w:jc w:val="center"/>
              <w:rPr>
                <w:rFonts w:ascii="Times New Roman" w:hAnsi="Times New Roman" w:eastAsia="黑体" w:cs="Times New Roman"/>
                <w:szCs w:val="21"/>
              </w:rPr>
            </w:pPr>
          </w:p>
        </w:tc>
        <w:tc>
          <w:tcPr>
            <w:tcW w:w="2064" w:type="dxa"/>
            <w:vAlign w:val="center"/>
          </w:tcPr>
          <w:p>
            <w:pPr>
              <w:spacing w:line="360" w:lineRule="auto"/>
              <w:jc w:val="center"/>
              <w:rPr>
                <w:rFonts w:ascii="Times New Roman" w:hAnsi="Times New Roman" w:eastAsia="黑体" w:cs="Times New Roman"/>
                <w:szCs w:val="21"/>
              </w:rPr>
            </w:pPr>
          </w:p>
        </w:tc>
        <w:tc>
          <w:tcPr>
            <w:tcW w:w="1305"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687" w:type="dxa"/>
            <w:vAlign w:val="center"/>
          </w:tcPr>
          <w:p>
            <w:pPr>
              <w:spacing w:line="360" w:lineRule="auto"/>
              <w:jc w:val="center"/>
              <w:rPr>
                <w:rFonts w:ascii="Times New Roman" w:hAnsi="Times New Roman" w:eastAsia="黑体" w:cs="Times New Roman"/>
                <w:szCs w:val="21"/>
              </w:rPr>
            </w:pPr>
          </w:p>
        </w:tc>
        <w:tc>
          <w:tcPr>
            <w:tcW w:w="2021" w:type="dxa"/>
            <w:vAlign w:val="center"/>
          </w:tcPr>
          <w:p>
            <w:pPr>
              <w:spacing w:line="360" w:lineRule="auto"/>
              <w:jc w:val="center"/>
              <w:rPr>
                <w:rFonts w:ascii="Times New Roman" w:hAnsi="Times New Roman" w:eastAsia="黑体" w:cs="Times New Roman"/>
                <w:szCs w:val="21"/>
              </w:rPr>
            </w:pPr>
          </w:p>
        </w:tc>
        <w:tc>
          <w:tcPr>
            <w:tcW w:w="1504" w:type="dxa"/>
            <w:vAlign w:val="center"/>
          </w:tcPr>
          <w:p>
            <w:pPr>
              <w:spacing w:line="360" w:lineRule="auto"/>
              <w:jc w:val="center"/>
              <w:rPr>
                <w:rFonts w:ascii="Times New Roman" w:hAnsi="Times New Roman" w:eastAsia="黑体" w:cs="Times New Roman"/>
                <w:szCs w:val="21"/>
              </w:rPr>
            </w:pPr>
          </w:p>
        </w:tc>
        <w:tc>
          <w:tcPr>
            <w:tcW w:w="947" w:type="dxa"/>
            <w:vAlign w:val="center"/>
          </w:tcPr>
          <w:p>
            <w:pPr>
              <w:spacing w:line="360" w:lineRule="auto"/>
              <w:jc w:val="center"/>
              <w:rPr>
                <w:rFonts w:ascii="Times New Roman" w:hAnsi="Times New Roman" w:eastAsia="黑体" w:cs="Times New Roman"/>
                <w:szCs w:val="21"/>
              </w:rPr>
            </w:pPr>
          </w:p>
        </w:tc>
        <w:tc>
          <w:tcPr>
            <w:tcW w:w="2064" w:type="dxa"/>
            <w:vAlign w:val="center"/>
          </w:tcPr>
          <w:p>
            <w:pPr>
              <w:spacing w:line="360" w:lineRule="auto"/>
              <w:jc w:val="center"/>
              <w:rPr>
                <w:rFonts w:ascii="Times New Roman" w:hAnsi="Times New Roman" w:eastAsia="黑体" w:cs="Times New Roman"/>
                <w:szCs w:val="21"/>
              </w:rPr>
            </w:pPr>
          </w:p>
        </w:tc>
        <w:tc>
          <w:tcPr>
            <w:tcW w:w="1305"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87" w:type="dxa"/>
            <w:vAlign w:val="center"/>
          </w:tcPr>
          <w:p>
            <w:pPr>
              <w:spacing w:line="360" w:lineRule="auto"/>
              <w:jc w:val="center"/>
              <w:rPr>
                <w:rFonts w:ascii="Times New Roman" w:hAnsi="Times New Roman" w:eastAsia="黑体" w:cs="Times New Roman"/>
                <w:szCs w:val="21"/>
              </w:rPr>
            </w:pPr>
          </w:p>
        </w:tc>
        <w:tc>
          <w:tcPr>
            <w:tcW w:w="2021" w:type="dxa"/>
            <w:vAlign w:val="center"/>
          </w:tcPr>
          <w:p>
            <w:pPr>
              <w:spacing w:line="360" w:lineRule="auto"/>
              <w:jc w:val="center"/>
              <w:rPr>
                <w:rFonts w:ascii="Times New Roman" w:hAnsi="Times New Roman" w:eastAsia="黑体" w:cs="Times New Roman"/>
                <w:szCs w:val="21"/>
              </w:rPr>
            </w:pPr>
          </w:p>
        </w:tc>
        <w:tc>
          <w:tcPr>
            <w:tcW w:w="1504" w:type="dxa"/>
            <w:vAlign w:val="center"/>
          </w:tcPr>
          <w:p>
            <w:pPr>
              <w:spacing w:line="360" w:lineRule="auto"/>
              <w:jc w:val="center"/>
              <w:rPr>
                <w:rFonts w:ascii="Times New Roman" w:hAnsi="Times New Roman" w:eastAsia="黑体" w:cs="Times New Roman"/>
                <w:szCs w:val="21"/>
              </w:rPr>
            </w:pPr>
          </w:p>
        </w:tc>
        <w:tc>
          <w:tcPr>
            <w:tcW w:w="947" w:type="dxa"/>
            <w:vAlign w:val="center"/>
          </w:tcPr>
          <w:p>
            <w:pPr>
              <w:spacing w:line="360" w:lineRule="auto"/>
              <w:jc w:val="center"/>
              <w:rPr>
                <w:rFonts w:ascii="Times New Roman" w:hAnsi="Times New Roman" w:eastAsia="黑体" w:cs="Times New Roman"/>
                <w:szCs w:val="21"/>
              </w:rPr>
            </w:pPr>
          </w:p>
        </w:tc>
        <w:tc>
          <w:tcPr>
            <w:tcW w:w="2064" w:type="dxa"/>
            <w:vAlign w:val="center"/>
          </w:tcPr>
          <w:p>
            <w:pPr>
              <w:spacing w:line="360" w:lineRule="auto"/>
              <w:jc w:val="center"/>
              <w:rPr>
                <w:rFonts w:ascii="Times New Roman" w:hAnsi="Times New Roman" w:eastAsia="黑体" w:cs="Times New Roman"/>
                <w:szCs w:val="21"/>
              </w:rPr>
            </w:pPr>
          </w:p>
        </w:tc>
        <w:tc>
          <w:tcPr>
            <w:tcW w:w="1305"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87" w:type="dxa"/>
            <w:vAlign w:val="center"/>
          </w:tcPr>
          <w:p>
            <w:pPr>
              <w:spacing w:line="360" w:lineRule="auto"/>
              <w:jc w:val="center"/>
              <w:rPr>
                <w:rFonts w:ascii="Times New Roman" w:hAnsi="Times New Roman" w:eastAsia="黑体" w:cs="Times New Roman"/>
                <w:szCs w:val="21"/>
              </w:rPr>
            </w:pPr>
          </w:p>
        </w:tc>
        <w:tc>
          <w:tcPr>
            <w:tcW w:w="2021" w:type="dxa"/>
            <w:vAlign w:val="center"/>
          </w:tcPr>
          <w:p>
            <w:pPr>
              <w:spacing w:line="360" w:lineRule="auto"/>
              <w:jc w:val="center"/>
              <w:rPr>
                <w:rFonts w:ascii="Times New Roman" w:hAnsi="Times New Roman" w:eastAsia="黑体" w:cs="Times New Roman"/>
                <w:szCs w:val="21"/>
              </w:rPr>
            </w:pPr>
          </w:p>
        </w:tc>
        <w:tc>
          <w:tcPr>
            <w:tcW w:w="1504" w:type="dxa"/>
            <w:vAlign w:val="center"/>
          </w:tcPr>
          <w:p>
            <w:pPr>
              <w:spacing w:line="360" w:lineRule="auto"/>
              <w:jc w:val="center"/>
              <w:rPr>
                <w:rFonts w:ascii="Times New Roman" w:hAnsi="Times New Roman" w:eastAsia="黑体" w:cs="Times New Roman"/>
                <w:szCs w:val="21"/>
              </w:rPr>
            </w:pPr>
          </w:p>
        </w:tc>
        <w:tc>
          <w:tcPr>
            <w:tcW w:w="947" w:type="dxa"/>
            <w:vAlign w:val="center"/>
          </w:tcPr>
          <w:p>
            <w:pPr>
              <w:spacing w:line="360" w:lineRule="auto"/>
              <w:jc w:val="center"/>
              <w:rPr>
                <w:rFonts w:ascii="Times New Roman" w:hAnsi="Times New Roman" w:eastAsia="黑体" w:cs="Times New Roman"/>
                <w:szCs w:val="21"/>
              </w:rPr>
            </w:pPr>
          </w:p>
        </w:tc>
        <w:tc>
          <w:tcPr>
            <w:tcW w:w="2064" w:type="dxa"/>
            <w:vAlign w:val="center"/>
          </w:tcPr>
          <w:p>
            <w:pPr>
              <w:spacing w:line="360" w:lineRule="auto"/>
              <w:jc w:val="center"/>
              <w:rPr>
                <w:rFonts w:ascii="Times New Roman" w:hAnsi="Times New Roman" w:eastAsia="黑体" w:cs="Times New Roman"/>
                <w:szCs w:val="21"/>
              </w:rPr>
            </w:pPr>
          </w:p>
        </w:tc>
        <w:tc>
          <w:tcPr>
            <w:tcW w:w="1305"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87" w:type="dxa"/>
            <w:vAlign w:val="center"/>
          </w:tcPr>
          <w:p>
            <w:pPr>
              <w:spacing w:line="360" w:lineRule="auto"/>
              <w:jc w:val="center"/>
              <w:rPr>
                <w:rFonts w:ascii="Times New Roman" w:hAnsi="Times New Roman" w:eastAsia="黑体" w:cs="Times New Roman"/>
                <w:szCs w:val="21"/>
              </w:rPr>
            </w:pPr>
          </w:p>
        </w:tc>
        <w:tc>
          <w:tcPr>
            <w:tcW w:w="2021" w:type="dxa"/>
            <w:vAlign w:val="center"/>
          </w:tcPr>
          <w:p>
            <w:pPr>
              <w:spacing w:line="360" w:lineRule="auto"/>
              <w:jc w:val="center"/>
              <w:rPr>
                <w:rFonts w:ascii="Times New Roman" w:hAnsi="Times New Roman" w:eastAsia="黑体" w:cs="Times New Roman"/>
                <w:szCs w:val="21"/>
              </w:rPr>
            </w:pPr>
          </w:p>
        </w:tc>
        <w:tc>
          <w:tcPr>
            <w:tcW w:w="1504" w:type="dxa"/>
            <w:vAlign w:val="center"/>
          </w:tcPr>
          <w:p>
            <w:pPr>
              <w:spacing w:line="360" w:lineRule="auto"/>
              <w:jc w:val="center"/>
              <w:rPr>
                <w:rFonts w:ascii="Times New Roman" w:hAnsi="Times New Roman" w:eastAsia="黑体" w:cs="Times New Roman"/>
                <w:szCs w:val="21"/>
              </w:rPr>
            </w:pPr>
          </w:p>
        </w:tc>
        <w:tc>
          <w:tcPr>
            <w:tcW w:w="947" w:type="dxa"/>
            <w:vAlign w:val="center"/>
          </w:tcPr>
          <w:p>
            <w:pPr>
              <w:spacing w:line="360" w:lineRule="auto"/>
              <w:jc w:val="center"/>
              <w:rPr>
                <w:rFonts w:ascii="Times New Roman" w:hAnsi="Times New Roman" w:eastAsia="黑体" w:cs="Times New Roman"/>
                <w:szCs w:val="21"/>
              </w:rPr>
            </w:pPr>
          </w:p>
        </w:tc>
        <w:tc>
          <w:tcPr>
            <w:tcW w:w="2064" w:type="dxa"/>
            <w:vAlign w:val="center"/>
          </w:tcPr>
          <w:p>
            <w:pPr>
              <w:spacing w:line="360" w:lineRule="auto"/>
              <w:jc w:val="center"/>
              <w:rPr>
                <w:rFonts w:ascii="Times New Roman" w:hAnsi="Times New Roman" w:eastAsia="黑体" w:cs="Times New Roman"/>
                <w:szCs w:val="21"/>
              </w:rPr>
            </w:pPr>
          </w:p>
        </w:tc>
        <w:tc>
          <w:tcPr>
            <w:tcW w:w="1305"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87" w:type="dxa"/>
            <w:vAlign w:val="center"/>
          </w:tcPr>
          <w:p>
            <w:pPr>
              <w:spacing w:line="360" w:lineRule="auto"/>
              <w:jc w:val="center"/>
              <w:rPr>
                <w:rFonts w:ascii="Times New Roman" w:hAnsi="Times New Roman" w:eastAsia="黑体" w:cs="Times New Roman"/>
                <w:szCs w:val="21"/>
              </w:rPr>
            </w:pPr>
          </w:p>
        </w:tc>
        <w:tc>
          <w:tcPr>
            <w:tcW w:w="2021" w:type="dxa"/>
            <w:vAlign w:val="center"/>
          </w:tcPr>
          <w:p>
            <w:pPr>
              <w:spacing w:line="360" w:lineRule="auto"/>
              <w:jc w:val="center"/>
              <w:rPr>
                <w:rFonts w:ascii="Times New Roman" w:hAnsi="Times New Roman" w:eastAsia="黑体" w:cs="Times New Roman"/>
                <w:szCs w:val="21"/>
              </w:rPr>
            </w:pPr>
          </w:p>
        </w:tc>
        <w:tc>
          <w:tcPr>
            <w:tcW w:w="1504" w:type="dxa"/>
            <w:vAlign w:val="center"/>
          </w:tcPr>
          <w:p>
            <w:pPr>
              <w:spacing w:line="360" w:lineRule="auto"/>
              <w:jc w:val="center"/>
              <w:rPr>
                <w:rFonts w:ascii="Times New Roman" w:hAnsi="Times New Roman" w:eastAsia="黑体" w:cs="Times New Roman"/>
                <w:szCs w:val="21"/>
              </w:rPr>
            </w:pPr>
          </w:p>
        </w:tc>
        <w:tc>
          <w:tcPr>
            <w:tcW w:w="947" w:type="dxa"/>
            <w:vAlign w:val="center"/>
          </w:tcPr>
          <w:p>
            <w:pPr>
              <w:spacing w:line="360" w:lineRule="auto"/>
              <w:jc w:val="center"/>
              <w:rPr>
                <w:rFonts w:ascii="Times New Roman" w:hAnsi="Times New Roman" w:eastAsia="黑体" w:cs="Times New Roman"/>
                <w:szCs w:val="21"/>
              </w:rPr>
            </w:pPr>
          </w:p>
        </w:tc>
        <w:tc>
          <w:tcPr>
            <w:tcW w:w="2064" w:type="dxa"/>
            <w:vAlign w:val="center"/>
          </w:tcPr>
          <w:p>
            <w:pPr>
              <w:spacing w:line="360" w:lineRule="auto"/>
              <w:jc w:val="center"/>
              <w:rPr>
                <w:rFonts w:ascii="Times New Roman" w:hAnsi="Times New Roman" w:eastAsia="黑体" w:cs="Times New Roman"/>
                <w:szCs w:val="21"/>
              </w:rPr>
            </w:pPr>
          </w:p>
        </w:tc>
        <w:tc>
          <w:tcPr>
            <w:tcW w:w="1305"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87" w:type="dxa"/>
            <w:vAlign w:val="center"/>
          </w:tcPr>
          <w:p>
            <w:pPr>
              <w:spacing w:line="360" w:lineRule="auto"/>
              <w:jc w:val="center"/>
              <w:rPr>
                <w:rFonts w:ascii="Times New Roman" w:hAnsi="Times New Roman" w:eastAsia="黑体" w:cs="Times New Roman"/>
                <w:szCs w:val="21"/>
              </w:rPr>
            </w:pPr>
          </w:p>
        </w:tc>
        <w:tc>
          <w:tcPr>
            <w:tcW w:w="2021" w:type="dxa"/>
            <w:vAlign w:val="center"/>
          </w:tcPr>
          <w:p>
            <w:pPr>
              <w:spacing w:line="360" w:lineRule="auto"/>
              <w:jc w:val="center"/>
              <w:rPr>
                <w:rFonts w:ascii="Times New Roman" w:hAnsi="Times New Roman" w:eastAsia="黑体" w:cs="Times New Roman"/>
                <w:szCs w:val="21"/>
              </w:rPr>
            </w:pPr>
          </w:p>
        </w:tc>
        <w:tc>
          <w:tcPr>
            <w:tcW w:w="1504" w:type="dxa"/>
            <w:vAlign w:val="center"/>
          </w:tcPr>
          <w:p>
            <w:pPr>
              <w:spacing w:line="360" w:lineRule="auto"/>
              <w:jc w:val="center"/>
              <w:rPr>
                <w:rFonts w:ascii="Times New Roman" w:hAnsi="Times New Roman" w:eastAsia="黑体" w:cs="Times New Roman"/>
                <w:szCs w:val="21"/>
              </w:rPr>
            </w:pPr>
          </w:p>
        </w:tc>
        <w:tc>
          <w:tcPr>
            <w:tcW w:w="947" w:type="dxa"/>
            <w:vAlign w:val="center"/>
          </w:tcPr>
          <w:p>
            <w:pPr>
              <w:spacing w:line="360" w:lineRule="auto"/>
              <w:jc w:val="center"/>
              <w:rPr>
                <w:rFonts w:ascii="Times New Roman" w:hAnsi="Times New Roman" w:eastAsia="黑体" w:cs="Times New Roman"/>
                <w:szCs w:val="21"/>
              </w:rPr>
            </w:pPr>
          </w:p>
        </w:tc>
        <w:tc>
          <w:tcPr>
            <w:tcW w:w="2064" w:type="dxa"/>
            <w:vAlign w:val="center"/>
          </w:tcPr>
          <w:p>
            <w:pPr>
              <w:spacing w:line="360" w:lineRule="auto"/>
              <w:jc w:val="center"/>
              <w:rPr>
                <w:rFonts w:ascii="Times New Roman" w:hAnsi="Times New Roman" w:eastAsia="黑体" w:cs="Times New Roman"/>
                <w:szCs w:val="21"/>
              </w:rPr>
            </w:pPr>
          </w:p>
        </w:tc>
        <w:tc>
          <w:tcPr>
            <w:tcW w:w="1305" w:type="dxa"/>
            <w:vAlign w:val="center"/>
          </w:tcPr>
          <w:p>
            <w:pPr>
              <w:spacing w:line="360" w:lineRule="auto"/>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87" w:type="dxa"/>
            <w:vAlign w:val="center"/>
          </w:tcPr>
          <w:p>
            <w:pPr>
              <w:spacing w:line="360" w:lineRule="auto"/>
              <w:jc w:val="center"/>
              <w:rPr>
                <w:rFonts w:ascii="Times New Roman" w:hAnsi="Times New Roman" w:eastAsia="黑体" w:cs="Times New Roman"/>
                <w:szCs w:val="21"/>
              </w:rPr>
            </w:pPr>
          </w:p>
        </w:tc>
        <w:tc>
          <w:tcPr>
            <w:tcW w:w="2021" w:type="dxa"/>
            <w:vAlign w:val="center"/>
          </w:tcPr>
          <w:p>
            <w:pPr>
              <w:spacing w:line="360" w:lineRule="auto"/>
              <w:jc w:val="center"/>
              <w:rPr>
                <w:rFonts w:ascii="Times New Roman" w:hAnsi="Times New Roman" w:eastAsia="黑体" w:cs="Times New Roman"/>
                <w:szCs w:val="21"/>
              </w:rPr>
            </w:pPr>
          </w:p>
        </w:tc>
        <w:tc>
          <w:tcPr>
            <w:tcW w:w="1504" w:type="dxa"/>
            <w:vAlign w:val="center"/>
          </w:tcPr>
          <w:p>
            <w:pPr>
              <w:spacing w:line="360" w:lineRule="auto"/>
              <w:jc w:val="center"/>
              <w:rPr>
                <w:rFonts w:ascii="Times New Roman" w:hAnsi="Times New Roman" w:eastAsia="黑体" w:cs="Times New Roman"/>
                <w:szCs w:val="21"/>
              </w:rPr>
            </w:pPr>
          </w:p>
        </w:tc>
        <w:tc>
          <w:tcPr>
            <w:tcW w:w="947" w:type="dxa"/>
            <w:vAlign w:val="center"/>
          </w:tcPr>
          <w:p>
            <w:pPr>
              <w:spacing w:line="360" w:lineRule="auto"/>
              <w:jc w:val="center"/>
              <w:rPr>
                <w:rFonts w:ascii="Times New Roman" w:hAnsi="Times New Roman" w:eastAsia="黑体" w:cs="Times New Roman"/>
                <w:szCs w:val="21"/>
              </w:rPr>
            </w:pPr>
          </w:p>
        </w:tc>
        <w:tc>
          <w:tcPr>
            <w:tcW w:w="2064" w:type="dxa"/>
            <w:vAlign w:val="center"/>
          </w:tcPr>
          <w:p>
            <w:pPr>
              <w:spacing w:line="360" w:lineRule="auto"/>
              <w:jc w:val="center"/>
              <w:rPr>
                <w:rFonts w:ascii="Times New Roman" w:hAnsi="Times New Roman" w:eastAsia="黑体" w:cs="Times New Roman"/>
                <w:szCs w:val="21"/>
              </w:rPr>
            </w:pPr>
          </w:p>
        </w:tc>
        <w:tc>
          <w:tcPr>
            <w:tcW w:w="1305" w:type="dxa"/>
            <w:vAlign w:val="center"/>
          </w:tcPr>
          <w:p>
            <w:pPr>
              <w:spacing w:line="360" w:lineRule="auto"/>
              <w:jc w:val="center"/>
              <w:rPr>
                <w:rFonts w:ascii="Times New Roman" w:hAnsi="Times New Roman" w:eastAsia="黑体" w:cs="Times New Roman"/>
                <w:szCs w:val="21"/>
              </w:rPr>
            </w:pPr>
          </w:p>
        </w:tc>
      </w:tr>
    </w:tbl>
    <w:p>
      <w:pPr>
        <w:spacing w:beforeLines="50" w:line="360" w:lineRule="auto"/>
        <w:rPr>
          <w:rFonts w:ascii="Times New Roman" w:hAnsi="Times New Roman" w:eastAsia="黑体" w:cs="Times New Roman"/>
          <w:szCs w:val="21"/>
        </w:rPr>
      </w:pPr>
      <w:r>
        <w:rPr>
          <w:rFonts w:ascii="Times New Roman" w:hAnsi="Times New Roman" w:eastAsia="黑体" w:cs="Times New Roman"/>
          <w:szCs w:val="21"/>
        </w:rPr>
        <w:t>注明：需提供证明资料内容详见</w:t>
      </w:r>
      <w:r>
        <w:rPr>
          <w:rFonts w:ascii="Times New Roman" w:hAnsi="Times New Roman" w:eastAsia="黑体" w:cs="Times New Roman"/>
          <w:szCs w:val="21"/>
          <w:u w:val="single"/>
        </w:rPr>
        <w:t>（招标文件评审表相对应条款）</w:t>
      </w:r>
      <w:r>
        <w:rPr>
          <w:rFonts w:ascii="Times New Roman" w:hAnsi="Times New Roman" w:eastAsia="黑体" w:cs="Times New Roman"/>
          <w:szCs w:val="21"/>
        </w:rPr>
        <w:t>。</w:t>
      </w: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pageBreakBefore/>
        <w:spacing w:line="360" w:lineRule="auto"/>
        <w:rPr>
          <w:rFonts w:ascii="Times New Roman" w:hAnsi="Times New Roman" w:eastAsia="黑体" w:cs="Times New Roman"/>
          <w:b/>
          <w:szCs w:val="21"/>
        </w:rPr>
      </w:pPr>
      <w:r>
        <w:rPr>
          <w:rStyle w:val="13"/>
          <w:rFonts w:ascii="Times New Roman" w:hAnsi="Times New Roman" w:eastAsia="黑体" w:cs="Times New Roman"/>
          <w:spacing w:val="12"/>
          <w:sz w:val="21"/>
        </w:rPr>
        <w:t xml:space="preserve">附件15  </w:t>
      </w:r>
      <w:r>
        <w:rPr>
          <w:rFonts w:ascii="Times New Roman" w:hAnsi="Times New Roman" w:eastAsia="黑体" w:cs="Times New Roman"/>
          <w:b/>
          <w:szCs w:val="21"/>
        </w:rPr>
        <w:t xml:space="preserve">  实质性响应一览表</w:t>
      </w:r>
    </w:p>
    <w:p>
      <w:pPr>
        <w:spacing w:beforeLines="100" w:afterLines="100"/>
        <w:jc w:val="center"/>
        <w:rPr>
          <w:rFonts w:ascii="Times New Roman" w:hAnsi="Times New Roman" w:eastAsia="黑体" w:cs="Times New Roman"/>
          <w:szCs w:val="21"/>
        </w:rPr>
      </w:pPr>
      <w:r>
        <w:rPr>
          <w:rFonts w:ascii="Times New Roman" w:hAnsi="Times New Roman" w:eastAsia="黑体" w:cs="Times New Roman"/>
          <w:b/>
          <w:spacing w:val="20"/>
          <w:sz w:val="28"/>
          <w:szCs w:val="28"/>
        </w:rPr>
        <w:t>实质性响应一览表</w:t>
      </w:r>
    </w:p>
    <w:tbl>
      <w:tblPr>
        <w:tblStyle w:val="1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3190"/>
        <w:gridCol w:w="1843"/>
        <w:gridCol w:w="1843"/>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8528" w:type="dxa"/>
            <w:gridSpan w:val="5"/>
            <w:vAlign w:val="center"/>
          </w:tcPr>
          <w:p>
            <w:pPr>
              <w:spacing w:line="360" w:lineRule="auto"/>
              <w:rPr>
                <w:rFonts w:ascii="Times New Roman" w:hAnsi="Times New Roman" w:eastAsia="黑体" w:cs="Times New Roman"/>
                <w:b/>
              </w:rPr>
            </w:pPr>
            <w:r>
              <w:rPr>
                <w:rFonts w:ascii="Times New Roman" w:hAnsi="Times New Roman" w:eastAsia="黑体" w:cs="Times New Roman"/>
                <w:b/>
                <w:bCs/>
                <w:szCs w:val="21"/>
              </w:rPr>
              <w:t>项目名称：</w:t>
            </w:r>
            <w:r>
              <w:rPr>
                <w:rFonts w:ascii="Times New Roman" w:hAnsi="Times New Roman" w:eastAsia="黑体" w:cs="Times New Roman"/>
                <w:b/>
                <w:szCs w:val="21"/>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462"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序号</w:t>
            </w:r>
          </w:p>
        </w:tc>
        <w:tc>
          <w:tcPr>
            <w:tcW w:w="3190"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用户需求实质性条款要求</w:t>
            </w:r>
          </w:p>
        </w:tc>
        <w:tc>
          <w:tcPr>
            <w:tcW w:w="1843"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投标人响应内容</w:t>
            </w:r>
          </w:p>
        </w:tc>
        <w:tc>
          <w:tcPr>
            <w:tcW w:w="1843"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偏离情况及说明</w:t>
            </w:r>
          </w:p>
          <w:p>
            <w:pPr>
              <w:spacing w:line="360" w:lineRule="auto"/>
              <w:jc w:val="center"/>
              <w:rPr>
                <w:rFonts w:ascii="Times New Roman" w:hAnsi="Times New Roman" w:eastAsia="黑体" w:cs="Times New Roman"/>
              </w:rPr>
            </w:pPr>
            <w:r>
              <w:rPr>
                <w:rFonts w:ascii="Times New Roman" w:hAnsi="Times New Roman" w:eastAsia="黑体" w:cs="Times New Roman"/>
              </w:rPr>
              <w:t>(正偏离/无偏离/负偏离)</w:t>
            </w:r>
          </w:p>
        </w:tc>
        <w:tc>
          <w:tcPr>
            <w:tcW w:w="1190"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查阅/证明文件索引页码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462"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1</w:t>
            </w:r>
          </w:p>
        </w:tc>
        <w:tc>
          <w:tcPr>
            <w:tcW w:w="3190" w:type="dxa"/>
          </w:tcPr>
          <w:p>
            <w:pPr>
              <w:spacing w:line="360" w:lineRule="auto"/>
              <w:rPr>
                <w:rFonts w:ascii="Times New Roman" w:hAnsi="Times New Roman" w:eastAsia="黑体" w:cs="Times New Roman"/>
              </w:rPr>
            </w:pPr>
          </w:p>
        </w:tc>
        <w:tc>
          <w:tcPr>
            <w:tcW w:w="1843" w:type="dxa"/>
          </w:tcPr>
          <w:p>
            <w:pPr>
              <w:spacing w:line="360" w:lineRule="auto"/>
              <w:rPr>
                <w:rFonts w:ascii="Times New Roman" w:hAnsi="Times New Roman" w:eastAsia="黑体" w:cs="Times New Roman"/>
              </w:rPr>
            </w:pPr>
          </w:p>
        </w:tc>
        <w:tc>
          <w:tcPr>
            <w:tcW w:w="1843" w:type="dxa"/>
          </w:tcPr>
          <w:p>
            <w:pPr>
              <w:spacing w:line="360" w:lineRule="auto"/>
              <w:rPr>
                <w:rFonts w:ascii="Times New Roman" w:hAnsi="Times New Roman" w:eastAsia="黑体" w:cs="Times New Roman"/>
              </w:rPr>
            </w:pPr>
          </w:p>
        </w:tc>
        <w:tc>
          <w:tcPr>
            <w:tcW w:w="1190" w:type="dxa"/>
          </w:tcPr>
          <w:p>
            <w:pPr>
              <w:spacing w:line="360" w:lineRule="auto"/>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462"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2</w:t>
            </w:r>
          </w:p>
        </w:tc>
        <w:tc>
          <w:tcPr>
            <w:tcW w:w="3190" w:type="dxa"/>
          </w:tcPr>
          <w:p>
            <w:pPr>
              <w:spacing w:line="360" w:lineRule="auto"/>
              <w:rPr>
                <w:rFonts w:ascii="Times New Roman" w:hAnsi="Times New Roman" w:eastAsia="黑体" w:cs="Times New Roman"/>
              </w:rPr>
            </w:pPr>
          </w:p>
        </w:tc>
        <w:tc>
          <w:tcPr>
            <w:tcW w:w="1843" w:type="dxa"/>
          </w:tcPr>
          <w:p>
            <w:pPr>
              <w:spacing w:line="360" w:lineRule="auto"/>
              <w:rPr>
                <w:rFonts w:ascii="Times New Roman" w:hAnsi="Times New Roman" w:eastAsia="黑体" w:cs="Times New Roman"/>
              </w:rPr>
            </w:pPr>
          </w:p>
        </w:tc>
        <w:tc>
          <w:tcPr>
            <w:tcW w:w="1843" w:type="dxa"/>
          </w:tcPr>
          <w:p>
            <w:pPr>
              <w:spacing w:line="360" w:lineRule="auto"/>
              <w:rPr>
                <w:rFonts w:ascii="Times New Roman" w:hAnsi="Times New Roman" w:eastAsia="黑体" w:cs="Times New Roman"/>
              </w:rPr>
            </w:pPr>
          </w:p>
        </w:tc>
        <w:tc>
          <w:tcPr>
            <w:tcW w:w="1190" w:type="dxa"/>
          </w:tcPr>
          <w:p>
            <w:pPr>
              <w:spacing w:line="360" w:lineRule="auto"/>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462"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3</w:t>
            </w:r>
          </w:p>
        </w:tc>
        <w:tc>
          <w:tcPr>
            <w:tcW w:w="3190" w:type="dxa"/>
          </w:tcPr>
          <w:p>
            <w:pPr>
              <w:spacing w:line="360" w:lineRule="auto"/>
              <w:rPr>
                <w:rFonts w:ascii="Times New Roman" w:hAnsi="Times New Roman" w:eastAsia="黑体" w:cs="Times New Roman"/>
              </w:rPr>
            </w:pPr>
          </w:p>
        </w:tc>
        <w:tc>
          <w:tcPr>
            <w:tcW w:w="1843" w:type="dxa"/>
          </w:tcPr>
          <w:p>
            <w:pPr>
              <w:spacing w:line="360" w:lineRule="auto"/>
              <w:rPr>
                <w:rFonts w:ascii="Times New Roman" w:hAnsi="Times New Roman" w:eastAsia="黑体" w:cs="Times New Roman"/>
              </w:rPr>
            </w:pPr>
          </w:p>
        </w:tc>
        <w:tc>
          <w:tcPr>
            <w:tcW w:w="1843" w:type="dxa"/>
          </w:tcPr>
          <w:p>
            <w:pPr>
              <w:spacing w:line="360" w:lineRule="auto"/>
              <w:rPr>
                <w:rFonts w:ascii="Times New Roman" w:hAnsi="Times New Roman" w:eastAsia="黑体" w:cs="Times New Roman"/>
              </w:rPr>
            </w:pPr>
          </w:p>
        </w:tc>
        <w:tc>
          <w:tcPr>
            <w:tcW w:w="1190" w:type="dxa"/>
          </w:tcPr>
          <w:p>
            <w:pPr>
              <w:spacing w:line="360" w:lineRule="auto"/>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462"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4</w:t>
            </w:r>
          </w:p>
        </w:tc>
        <w:tc>
          <w:tcPr>
            <w:tcW w:w="3190" w:type="dxa"/>
          </w:tcPr>
          <w:p>
            <w:pPr>
              <w:spacing w:line="360" w:lineRule="auto"/>
              <w:rPr>
                <w:rFonts w:ascii="Times New Roman" w:hAnsi="Times New Roman" w:eastAsia="黑体" w:cs="Times New Roman"/>
              </w:rPr>
            </w:pPr>
          </w:p>
        </w:tc>
        <w:tc>
          <w:tcPr>
            <w:tcW w:w="1843" w:type="dxa"/>
          </w:tcPr>
          <w:p>
            <w:pPr>
              <w:spacing w:line="360" w:lineRule="auto"/>
              <w:rPr>
                <w:rFonts w:ascii="Times New Roman" w:hAnsi="Times New Roman" w:eastAsia="黑体" w:cs="Times New Roman"/>
              </w:rPr>
            </w:pPr>
          </w:p>
        </w:tc>
        <w:tc>
          <w:tcPr>
            <w:tcW w:w="1843" w:type="dxa"/>
          </w:tcPr>
          <w:p>
            <w:pPr>
              <w:spacing w:line="360" w:lineRule="auto"/>
              <w:rPr>
                <w:rFonts w:ascii="Times New Roman" w:hAnsi="Times New Roman" w:eastAsia="黑体" w:cs="Times New Roman"/>
              </w:rPr>
            </w:pPr>
          </w:p>
        </w:tc>
        <w:tc>
          <w:tcPr>
            <w:tcW w:w="1190" w:type="dxa"/>
          </w:tcPr>
          <w:p>
            <w:pPr>
              <w:spacing w:line="360" w:lineRule="auto"/>
              <w:rPr>
                <w:rFonts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462"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w:t>
            </w:r>
          </w:p>
        </w:tc>
        <w:tc>
          <w:tcPr>
            <w:tcW w:w="3190" w:type="dxa"/>
          </w:tcPr>
          <w:p>
            <w:pPr>
              <w:spacing w:line="360" w:lineRule="auto"/>
              <w:rPr>
                <w:rFonts w:ascii="Times New Roman" w:hAnsi="Times New Roman" w:eastAsia="黑体" w:cs="Times New Roman"/>
              </w:rPr>
            </w:pPr>
          </w:p>
        </w:tc>
        <w:tc>
          <w:tcPr>
            <w:tcW w:w="1843" w:type="dxa"/>
          </w:tcPr>
          <w:p>
            <w:pPr>
              <w:spacing w:line="360" w:lineRule="auto"/>
              <w:rPr>
                <w:rFonts w:ascii="Times New Roman" w:hAnsi="Times New Roman" w:eastAsia="黑体" w:cs="Times New Roman"/>
              </w:rPr>
            </w:pPr>
          </w:p>
        </w:tc>
        <w:tc>
          <w:tcPr>
            <w:tcW w:w="1843" w:type="dxa"/>
          </w:tcPr>
          <w:p>
            <w:pPr>
              <w:spacing w:line="360" w:lineRule="auto"/>
              <w:rPr>
                <w:rFonts w:ascii="Times New Roman" w:hAnsi="Times New Roman" w:eastAsia="黑体" w:cs="Times New Roman"/>
              </w:rPr>
            </w:pPr>
          </w:p>
        </w:tc>
        <w:tc>
          <w:tcPr>
            <w:tcW w:w="1190" w:type="dxa"/>
          </w:tcPr>
          <w:p>
            <w:pPr>
              <w:spacing w:line="360" w:lineRule="auto"/>
              <w:rPr>
                <w:rFonts w:ascii="Times New Roman" w:hAnsi="Times New Roman" w:eastAsia="黑体" w:cs="Times New Roman"/>
              </w:rPr>
            </w:pPr>
          </w:p>
        </w:tc>
      </w:tr>
    </w:tbl>
    <w:p>
      <w:pPr>
        <w:spacing w:beforeLines="50" w:line="360" w:lineRule="auto"/>
        <w:rPr>
          <w:rFonts w:ascii="Times New Roman" w:hAnsi="Times New Roman" w:eastAsia="黑体" w:cs="Times New Roman"/>
        </w:rPr>
      </w:pPr>
      <w:r>
        <w:rPr>
          <w:rFonts w:ascii="Times New Roman" w:hAnsi="Times New Roman" w:eastAsia="黑体" w:cs="Times New Roman"/>
        </w:rPr>
        <w:t>注明：</w:t>
      </w:r>
    </w:p>
    <w:p>
      <w:pPr>
        <w:pStyle w:val="27"/>
        <w:numPr>
          <w:ilvl w:val="0"/>
          <w:numId w:val="12"/>
        </w:numPr>
        <w:spacing w:line="360" w:lineRule="auto"/>
        <w:ind w:firstLineChars="0"/>
        <w:rPr>
          <w:rFonts w:ascii="Times New Roman" w:hAnsi="Times New Roman" w:eastAsia="黑体" w:cs="Times New Roman"/>
        </w:rPr>
      </w:pPr>
      <w:r>
        <w:rPr>
          <w:rFonts w:ascii="Times New Roman" w:hAnsi="Times New Roman" w:eastAsia="黑体" w:cs="Times New Roman"/>
        </w:rPr>
        <w:t>投标人必须对应招标文件“用户需求书”中的实质性条款(即</w:t>
      </w:r>
      <w:r>
        <w:rPr>
          <w:rFonts w:ascii="Segoe UI Symbol" w:hAnsi="Segoe UI Symbol" w:eastAsia="黑体" w:cs="Segoe UI Symbol"/>
        </w:rPr>
        <w:t>★</w:t>
      </w:r>
      <w:r>
        <w:rPr>
          <w:rFonts w:ascii="Times New Roman" w:hAnsi="Times New Roman" w:eastAsia="黑体" w:cs="Times New Roman"/>
        </w:rPr>
        <w:t>号条款)逐条应答并按要求填写表格；</w:t>
      </w:r>
    </w:p>
    <w:p>
      <w:pPr>
        <w:pStyle w:val="27"/>
        <w:numPr>
          <w:ilvl w:val="0"/>
          <w:numId w:val="12"/>
        </w:numPr>
        <w:spacing w:line="360" w:lineRule="auto"/>
        <w:ind w:firstLineChars="0"/>
        <w:rPr>
          <w:rFonts w:ascii="Times New Roman" w:hAnsi="Times New Roman" w:eastAsia="黑体" w:cs="Times New Roman"/>
        </w:rPr>
      </w:pPr>
      <w:r>
        <w:rPr>
          <w:rFonts w:ascii="Times New Roman" w:hAnsi="Times New Roman" w:eastAsia="黑体" w:cs="Times New Roman"/>
        </w:rPr>
        <w:t>若招标文件“用户需求书”中的实质性条款中规定须提交相关证明文件的，须按要求提供，并作为附件附于表格后。未按要求提供或未提供完整的，视为负偏离处理。</w:t>
      </w: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spacing w:line="360" w:lineRule="auto"/>
        <w:rPr>
          <w:rFonts w:ascii="Times New Roman" w:hAnsi="Times New Roman" w:eastAsia="黑体" w:cs="Times New Roman"/>
          <w:szCs w:val="21"/>
        </w:rPr>
      </w:pPr>
    </w:p>
    <w:p>
      <w:pPr>
        <w:pStyle w:val="27"/>
        <w:pageBreakBefore/>
        <w:spacing w:line="360" w:lineRule="auto"/>
        <w:ind w:left="420" w:firstLine="0" w:firstLineChars="0"/>
        <w:rPr>
          <w:rFonts w:ascii="Times New Roman" w:hAnsi="Times New Roman" w:eastAsia="黑体" w:cs="Times New Roman"/>
          <w:b/>
          <w:szCs w:val="21"/>
        </w:rPr>
      </w:pPr>
      <w:r>
        <w:rPr>
          <w:rStyle w:val="13"/>
          <w:rFonts w:ascii="Times New Roman" w:hAnsi="Times New Roman" w:eastAsia="黑体" w:cs="Times New Roman"/>
          <w:spacing w:val="12"/>
          <w:sz w:val="21"/>
        </w:rPr>
        <w:t xml:space="preserve">附件16  </w:t>
      </w:r>
      <w:r>
        <w:rPr>
          <w:rFonts w:ascii="Times New Roman" w:hAnsi="Times New Roman" w:eastAsia="黑体" w:cs="Times New Roman"/>
          <w:b/>
          <w:szCs w:val="21"/>
        </w:rPr>
        <w:t xml:space="preserve">  服务条款要求扣分明细响应表</w:t>
      </w:r>
    </w:p>
    <w:p>
      <w:pPr>
        <w:spacing w:beforeLines="100" w:afterLines="100"/>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服务条款要求扣分明细响应表</w:t>
      </w:r>
    </w:p>
    <w:tbl>
      <w:tblPr>
        <w:tblStyle w:val="16"/>
        <w:tblW w:w="86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2410"/>
        <w:gridCol w:w="2745"/>
        <w:gridCol w:w="1932"/>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6" w:hRule="atLeast"/>
          <w:jc w:val="center"/>
        </w:trPr>
        <w:tc>
          <w:tcPr>
            <w:tcW w:w="459"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2410" w:type="dxa"/>
            <w:vAlign w:val="center"/>
          </w:tcPr>
          <w:p>
            <w:pPr>
              <w:jc w:val="center"/>
              <w:rPr>
                <w:rFonts w:ascii="Times New Roman" w:hAnsi="Times New Roman" w:eastAsia="黑体" w:cs="Times New Roman"/>
                <w:szCs w:val="21"/>
              </w:rPr>
            </w:pPr>
            <w:r>
              <w:rPr>
                <w:rFonts w:ascii="Times New Roman" w:hAnsi="Times New Roman" w:eastAsia="黑体" w:cs="Times New Roman"/>
              </w:rPr>
              <w:t>用户需求服务条款要求</w:t>
            </w:r>
          </w:p>
        </w:tc>
        <w:tc>
          <w:tcPr>
            <w:tcW w:w="2745"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投标人响应内容</w:t>
            </w:r>
          </w:p>
          <w:p>
            <w:pPr>
              <w:spacing w:line="360" w:lineRule="auto"/>
              <w:jc w:val="center"/>
              <w:rPr>
                <w:rFonts w:ascii="Times New Roman" w:hAnsi="Times New Roman" w:eastAsia="黑体" w:cs="Times New Roman"/>
                <w:szCs w:val="21"/>
              </w:rPr>
            </w:pPr>
            <w:r>
              <w:rPr>
                <w:rFonts w:ascii="Times New Roman" w:hAnsi="Times New Roman" w:eastAsia="黑体" w:cs="Times New Roman"/>
              </w:rPr>
              <w:t>(投标人应按投标时响应的服务实际数据填写)</w:t>
            </w:r>
          </w:p>
        </w:tc>
        <w:tc>
          <w:tcPr>
            <w:tcW w:w="1932"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响应情况及说明(正偏离/无偏离/负偏离)</w:t>
            </w:r>
          </w:p>
        </w:tc>
        <w:tc>
          <w:tcPr>
            <w:tcW w:w="1115" w:type="dxa"/>
            <w:vAlign w:val="center"/>
          </w:tcPr>
          <w:p>
            <w:pPr>
              <w:spacing w:line="360" w:lineRule="auto"/>
              <w:jc w:val="center"/>
              <w:rPr>
                <w:rFonts w:ascii="Times New Roman" w:hAnsi="Times New Roman" w:eastAsia="黑体" w:cs="Times New Roman"/>
              </w:rPr>
            </w:pPr>
            <w:r>
              <w:rPr>
                <w:rFonts w:ascii="Times New Roman" w:hAnsi="Times New Roman" w:eastAsia="黑体" w:cs="Times New Roman"/>
              </w:rPr>
              <w:t>查阅/证明文件索引页码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459"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1</w:t>
            </w:r>
          </w:p>
        </w:tc>
        <w:tc>
          <w:tcPr>
            <w:tcW w:w="2410" w:type="dxa"/>
            <w:vAlign w:val="center"/>
          </w:tcPr>
          <w:p>
            <w:pPr>
              <w:jc w:val="center"/>
              <w:rPr>
                <w:rFonts w:ascii="Times New Roman" w:hAnsi="Times New Roman" w:eastAsia="黑体" w:cs="Times New Roman"/>
                <w:szCs w:val="21"/>
              </w:rPr>
            </w:pPr>
          </w:p>
        </w:tc>
        <w:tc>
          <w:tcPr>
            <w:tcW w:w="2745" w:type="dxa"/>
            <w:vAlign w:val="center"/>
          </w:tcPr>
          <w:p>
            <w:pPr>
              <w:jc w:val="center"/>
              <w:rPr>
                <w:rFonts w:ascii="Times New Roman" w:hAnsi="Times New Roman" w:eastAsia="黑体" w:cs="Times New Roman"/>
                <w:szCs w:val="21"/>
              </w:rPr>
            </w:pPr>
          </w:p>
        </w:tc>
        <w:tc>
          <w:tcPr>
            <w:tcW w:w="1932" w:type="dxa"/>
            <w:vAlign w:val="center"/>
          </w:tcPr>
          <w:p>
            <w:pPr>
              <w:jc w:val="center"/>
              <w:rPr>
                <w:rFonts w:ascii="Times New Roman" w:hAnsi="Times New Roman" w:eastAsia="黑体" w:cs="Times New Roman"/>
                <w:szCs w:val="21"/>
              </w:rPr>
            </w:pPr>
          </w:p>
        </w:tc>
        <w:tc>
          <w:tcPr>
            <w:tcW w:w="1115" w:type="dxa"/>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459"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2</w:t>
            </w:r>
          </w:p>
        </w:tc>
        <w:tc>
          <w:tcPr>
            <w:tcW w:w="2410" w:type="dxa"/>
            <w:vAlign w:val="center"/>
          </w:tcPr>
          <w:p>
            <w:pPr>
              <w:jc w:val="center"/>
              <w:rPr>
                <w:rFonts w:ascii="Times New Roman" w:hAnsi="Times New Roman" w:eastAsia="黑体" w:cs="Times New Roman"/>
                <w:szCs w:val="21"/>
              </w:rPr>
            </w:pPr>
          </w:p>
        </w:tc>
        <w:tc>
          <w:tcPr>
            <w:tcW w:w="2745" w:type="dxa"/>
            <w:vAlign w:val="center"/>
          </w:tcPr>
          <w:p>
            <w:pPr>
              <w:jc w:val="center"/>
              <w:rPr>
                <w:rFonts w:ascii="Times New Roman" w:hAnsi="Times New Roman" w:eastAsia="黑体" w:cs="Times New Roman"/>
                <w:szCs w:val="21"/>
              </w:rPr>
            </w:pPr>
          </w:p>
        </w:tc>
        <w:tc>
          <w:tcPr>
            <w:tcW w:w="1932" w:type="dxa"/>
            <w:vAlign w:val="center"/>
          </w:tcPr>
          <w:p>
            <w:pPr>
              <w:jc w:val="center"/>
              <w:rPr>
                <w:rFonts w:ascii="Times New Roman" w:hAnsi="Times New Roman" w:eastAsia="黑体" w:cs="Times New Roman"/>
                <w:szCs w:val="21"/>
              </w:rPr>
            </w:pPr>
          </w:p>
        </w:tc>
        <w:tc>
          <w:tcPr>
            <w:tcW w:w="1115" w:type="dxa"/>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459"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3</w:t>
            </w:r>
          </w:p>
        </w:tc>
        <w:tc>
          <w:tcPr>
            <w:tcW w:w="2410" w:type="dxa"/>
            <w:vAlign w:val="center"/>
          </w:tcPr>
          <w:p>
            <w:pPr>
              <w:jc w:val="center"/>
              <w:rPr>
                <w:rFonts w:ascii="Times New Roman" w:hAnsi="Times New Roman" w:eastAsia="黑体" w:cs="Times New Roman"/>
                <w:szCs w:val="21"/>
              </w:rPr>
            </w:pPr>
          </w:p>
        </w:tc>
        <w:tc>
          <w:tcPr>
            <w:tcW w:w="2745" w:type="dxa"/>
            <w:vAlign w:val="center"/>
          </w:tcPr>
          <w:p>
            <w:pPr>
              <w:jc w:val="center"/>
              <w:rPr>
                <w:rFonts w:ascii="Times New Roman" w:hAnsi="Times New Roman" w:eastAsia="黑体" w:cs="Times New Roman"/>
                <w:szCs w:val="21"/>
              </w:rPr>
            </w:pPr>
          </w:p>
        </w:tc>
        <w:tc>
          <w:tcPr>
            <w:tcW w:w="1932" w:type="dxa"/>
            <w:vAlign w:val="center"/>
          </w:tcPr>
          <w:p>
            <w:pPr>
              <w:jc w:val="center"/>
              <w:rPr>
                <w:rFonts w:ascii="Times New Roman" w:hAnsi="Times New Roman" w:eastAsia="黑体" w:cs="Times New Roman"/>
                <w:szCs w:val="21"/>
              </w:rPr>
            </w:pPr>
          </w:p>
        </w:tc>
        <w:tc>
          <w:tcPr>
            <w:tcW w:w="1115" w:type="dxa"/>
            <w:vAlign w:val="center"/>
          </w:tcPr>
          <w:p>
            <w:pPr>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459"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w:t>
            </w:r>
          </w:p>
        </w:tc>
        <w:tc>
          <w:tcPr>
            <w:tcW w:w="2410" w:type="dxa"/>
            <w:vAlign w:val="center"/>
          </w:tcPr>
          <w:p>
            <w:pPr>
              <w:jc w:val="center"/>
              <w:rPr>
                <w:rFonts w:ascii="Times New Roman" w:hAnsi="Times New Roman" w:eastAsia="黑体" w:cs="Times New Roman"/>
                <w:szCs w:val="21"/>
              </w:rPr>
            </w:pPr>
          </w:p>
        </w:tc>
        <w:tc>
          <w:tcPr>
            <w:tcW w:w="2745" w:type="dxa"/>
            <w:vAlign w:val="center"/>
          </w:tcPr>
          <w:p>
            <w:pPr>
              <w:jc w:val="center"/>
              <w:rPr>
                <w:rFonts w:ascii="Times New Roman" w:hAnsi="Times New Roman" w:eastAsia="黑体" w:cs="Times New Roman"/>
                <w:szCs w:val="21"/>
              </w:rPr>
            </w:pPr>
          </w:p>
        </w:tc>
        <w:tc>
          <w:tcPr>
            <w:tcW w:w="1932" w:type="dxa"/>
            <w:vAlign w:val="center"/>
          </w:tcPr>
          <w:p>
            <w:pPr>
              <w:jc w:val="center"/>
              <w:rPr>
                <w:rFonts w:ascii="Times New Roman" w:hAnsi="Times New Roman" w:eastAsia="黑体" w:cs="Times New Roman"/>
                <w:szCs w:val="21"/>
              </w:rPr>
            </w:pPr>
          </w:p>
        </w:tc>
        <w:tc>
          <w:tcPr>
            <w:tcW w:w="1115" w:type="dxa"/>
            <w:vAlign w:val="center"/>
          </w:tcPr>
          <w:p>
            <w:pPr>
              <w:jc w:val="center"/>
              <w:rPr>
                <w:rFonts w:ascii="Times New Roman" w:hAnsi="Times New Roman" w:eastAsia="黑体" w:cs="Times New Roman"/>
                <w:szCs w:val="21"/>
              </w:rPr>
            </w:pPr>
          </w:p>
        </w:tc>
      </w:tr>
    </w:tbl>
    <w:p>
      <w:pPr>
        <w:spacing w:beforeLines="50" w:line="360" w:lineRule="auto"/>
        <w:rPr>
          <w:rFonts w:ascii="Times New Roman" w:hAnsi="Times New Roman" w:eastAsia="黑体" w:cs="Times New Roman"/>
        </w:rPr>
      </w:pPr>
      <w:r>
        <w:rPr>
          <w:rFonts w:ascii="Times New Roman" w:hAnsi="Times New Roman" w:eastAsia="黑体" w:cs="Times New Roman"/>
        </w:rPr>
        <w:t>注明：</w:t>
      </w:r>
    </w:p>
    <w:p>
      <w:pPr>
        <w:pStyle w:val="27"/>
        <w:numPr>
          <w:ilvl w:val="0"/>
          <w:numId w:val="13"/>
        </w:numPr>
        <w:spacing w:line="360" w:lineRule="auto"/>
        <w:ind w:firstLineChars="0"/>
        <w:rPr>
          <w:rFonts w:ascii="Times New Roman" w:hAnsi="Times New Roman" w:eastAsia="黑体" w:cs="Times New Roman"/>
          <w:spacing w:val="4"/>
        </w:rPr>
      </w:pPr>
      <w:r>
        <w:rPr>
          <w:rFonts w:ascii="Times New Roman" w:hAnsi="Times New Roman" w:eastAsia="黑体" w:cs="Times New Roman"/>
          <w:spacing w:val="4"/>
        </w:rPr>
        <w:t>投标人必须对应招标文件</w:t>
      </w:r>
      <w:r>
        <w:rPr>
          <w:rFonts w:ascii="Times New Roman" w:hAnsi="Times New Roman" w:eastAsia="黑体" w:cs="Times New Roman"/>
          <w:bCs/>
          <w:spacing w:val="4"/>
          <w:szCs w:val="21"/>
        </w:rPr>
        <w:t>“用户需求书”要求的服务内容</w:t>
      </w:r>
      <w:r>
        <w:rPr>
          <w:rFonts w:ascii="Times New Roman" w:hAnsi="Times New Roman" w:eastAsia="黑体" w:cs="Times New Roman"/>
          <w:spacing w:val="4"/>
        </w:rPr>
        <w:t>条款逐条应答并按要求填写表格。</w:t>
      </w:r>
    </w:p>
    <w:p>
      <w:pPr>
        <w:pStyle w:val="27"/>
        <w:numPr>
          <w:ilvl w:val="0"/>
          <w:numId w:val="13"/>
        </w:numPr>
        <w:spacing w:line="360" w:lineRule="auto"/>
        <w:ind w:firstLineChars="0"/>
        <w:rPr>
          <w:rFonts w:ascii="Times New Roman" w:hAnsi="Times New Roman" w:eastAsia="黑体" w:cs="Times New Roman"/>
        </w:rPr>
      </w:pPr>
      <w:r>
        <w:rPr>
          <w:rFonts w:ascii="Times New Roman" w:hAnsi="Times New Roman" w:eastAsia="黑体" w:cs="Times New Roman"/>
          <w:szCs w:val="21"/>
        </w:rPr>
        <w:t>需提供证明资料内容详见</w:t>
      </w:r>
      <w:r>
        <w:rPr>
          <w:rFonts w:ascii="Times New Roman" w:hAnsi="Times New Roman" w:eastAsia="黑体" w:cs="Times New Roman"/>
          <w:szCs w:val="21"/>
          <w:u w:val="single"/>
        </w:rPr>
        <w:t>（评审表相对应条款）</w:t>
      </w:r>
      <w:r>
        <w:rPr>
          <w:rFonts w:ascii="Times New Roman" w:hAnsi="Times New Roman" w:eastAsia="黑体" w:cs="Times New Roman"/>
          <w:szCs w:val="21"/>
        </w:rPr>
        <w:t>，提供的证明资料</w:t>
      </w:r>
      <w:r>
        <w:rPr>
          <w:rFonts w:ascii="Times New Roman" w:hAnsi="Times New Roman" w:eastAsia="黑体" w:cs="Times New Roman"/>
        </w:rPr>
        <w:t>作为附件附于表格后。未按要求提供或未提供完整的，视为负偏离处理。</w:t>
      </w: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p>
      <w:pPr>
        <w:spacing w:line="360" w:lineRule="auto"/>
        <w:rPr>
          <w:rFonts w:ascii="Times New Roman" w:hAnsi="Times New Roman" w:eastAsia="黑体" w:cs="Times New Roman"/>
          <w:szCs w:val="21"/>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spacing w:line="360" w:lineRule="auto"/>
        <w:rPr>
          <w:rFonts w:ascii="Times New Roman" w:hAnsi="Times New Roman" w:eastAsia="黑体" w:cs="Times New Roman"/>
          <w:szCs w:val="21"/>
        </w:rPr>
      </w:pPr>
    </w:p>
    <w:p>
      <w:pPr>
        <w:pageBreakBefore/>
        <w:spacing w:line="360" w:lineRule="auto"/>
        <w:rPr>
          <w:rFonts w:ascii="Times New Roman" w:hAnsi="Times New Roman" w:eastAsia="黑体" w:cs="Times New Roman"/>
          <w:b/>
          <w:szCs w:val="21"/>
        </w:rPr>
      </w:pPr>
      <w:r>
        <w:rPr>
          <w:rStyle w:val="13"/>
          <w:rFonts w:ascii="Times New Roman" w:hAnsi="Times New Roman" w:eastAsia="黑体" w:cs="Times New Roman"/>
          <w:spacing w:val="12"/>
          <w:sz w:val="21"/>
        </w:rPr>
        <w:t xml:space="preserve">附件17  </w:t>
      </w:r>
      <w:r>
        <w:rPr>
          <w:rFonts w:ascii="Times New Roman" w:hAnsi="Times New Roman" w:eastAsia="黑体" w:cs="Times New Roman"/>
          <w:b/>
          <w:szCs w:val="21"/>
        </w:rPr>
        <w:t xml:space="preserve"> 投标保证金汇入情况说明</w:t>
      </w:r>
    </w:p>
    <w:p>
      <w:pPr>
        <w:spacing w:beforeLines="100" w:afterLines="100"/>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投标保证金汇入情况说明</w:t>
      </w:r>
    </w:p>
    <w:p>
      <w:pPr>
        <w:spacing w:beforeLines="150" w:afterLines="100" w:line="360" w:lineRule="auto"/>
        <w:rPr>
          <w:rFonts w:ascii="Times New Roman" w:hAnsi="Times New Roman" w:eastAsia="黑体" w:cs="Times New Roman"/>
          <w:b/>
        </w:rPr>
      </w:pPr>
      <w:r>
        <w:rPr>
          <w:rFonts w:ascii="Times New Roman" w:hAnsi="Times New Roman" w:eastAsia="黑体" w:cs="Times New Roman"/>
          <w:b/>
        </w:rPr>
        <w:t>致：东莞市万江招投标服务所</w:t>
      </w:r>
    </w:p>
    <w:p>
      <w:pPr>
        <w:spacing w:line="36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本单位已按</w:t>
      </w:r>
      <w:r>
        <w:rPr>
          <w:rFonts w:ascii="Times New Roman" w:hAnsi="Times New Roman" w:eastAsia="黑体" w:cs="Times New Roman"/>
          <w:szCs w:val="21"/>
          <w:u w:val="single"/>
        </w:rPr>
        <w:t xml:space="preserve">     （</w:t>
      </w:r>
      <w:r>
        <w:rPr>
          <w:rFonts w:ascii="Times New Roman" w:hAnsi="Times New Roman" w:eastAsia="黑体" w:cs="Times New Roman"/>
          <w:b/>
          <w:i/>
          <w:szCs w:val="21"/>
          <w:u w:val="single"/>
        </w:rPr>
        <w:t>项目名称</w:t>
      </w:r>
      <w:r>
        <w:rPr>
          <w:rFonts w:ascii="Times New Roman" w:hAnsi="Times New Roman" w:eastAsia="黑体" w:cs="Times New Roman"/>
          <w:szCs w:val="21"/>
          <w:u w:val="single"/>
        </w:rPr>
        <w:t>）</w:t>
      </w:r>
      <w:r>
        <w:rPr>
          <w:rFonts w:ascii="Times New Roman" w:hAnsi="Times New Roman" w:eastAsia="黑体" w:cs="Times New Roman"/>
          <w:szCs w:val="21"/>
        </w:rPr>
        <w:t>项目（项目编号：）的招标文件要求，于年月日前以（付款形式）方式汇入指定帐户（帐户名称：，帐号：，开户银行：）。</w:t>
      </w:r>
    </w:p>
    <w:p>
      <w:pPr>
        <w:spacing w:line="36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本单位投标保证金的汇款情况：（详见附件－投标保证金汇款凭证）</w:t>
      </w:r>
    </w:p>
    <w:p>
      <w:pPr>
        <w:spacing w:line="36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汇出时间：年月日；</w:t>
      </w:r>
    </w:p>
    <w:p>
      <w:pPr>
        <w:spacing w:line="360" w:lineRule="auto"/>
        <w:ind w:firstLine="420" w:firstLineChars="200"/>
        <w:rPr>
          <w:rFonts w:ascii="Times New Roman" w:hAnsi="Times New Roman" w:eastAsia="黑体" w:cs="Times New Roman"/>
          <w:szCs w:val="21"/>
          <w:u w:val="single"/>
        </w:rPr>
      </w:pPr>
      <w:r>
        <w:rPr>
          <w:rFonts w:ascii="Times New Roman" w:hAnsi="Times New Roman" w:eastAsia="黑体" w:cs="Times New Roman"/>
          <w:szCs w:val="21"/>
        </w:rPr>
        <w:t>汇款金额：（大写）人民币元（小写：￥元），</w:t>
      </w:r>
    </w:p>
    <w:p>
      <w:pPr>
        <w:spacing w:line="360" w:lineRule="auto"/>
        <w:ind w:firstLine="420" w:firstLineChars="200"/>
        <w:rPr>
          <w:rFonts w:ascii="Times New Roman" w:hAnsi="Times New Roman" w:eastAsia="黑体" w:cs="Times New Roman"/>
          <w:szCs w:val="21"/>
          <w:u w:val="single"/>
        </w:rPr>
      </w:pPr>
      <w:r>
        <w:rPr>
          <w:rFonts w:ascii="Times New Roman" w:hAnsi="Times New Roman" w:eastAsia="黑体" w:cs="Times New Roman"/>
          <w:szCs w:val="21"/>
        </w:rPr>
        <w:t>汇款帐户名称：</w:t>
      </w:r>
      <w:r>
        <w:rPr>
          <w:rFonts w:ascii="Times New Roman" w:hAnsi="Times New Roman" w:eastAsia="黑体" w:cs="Times New Roman"/>
          <w:szCs w:val="21"/>
          <w:u w:val="single"/>
        </w:rPr>
        <w:t xml:space="preserve">         （必须是投标时使用的帐户名）</w:t>
      </w:r>
    </w:p>
    <w:p>
      <w:pPr>
        <w:spacing w:line="36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帐号：</w:t>
      </w:r>
      <w:r>
        <w:rPr>
          <w:rFonts w:ascii="Times New Roman" w:hAnsi="Times New Roman" w:eastAsia="黑体" w:cs="Times New Roman"/>
          <w:szCs w:val="21"/>
          <w:u w:val="single"/>
        </w:rPr>
        <w:t xml:space="preserve">              （必须是投标时使用的帐号）</w:t>
      </w:r>
    </w:p>
    <w:p>
      <w:pPr>
        <w:spacing w:line="360" w:lineRule="auto"/>
        <w:ind w:firstLine="420" w:firstLineChars="200"/>
        <w:rPr>
          <w:rFonts w:ascii="Times New Roman" w:hAnsi="Times New Roman" w:eastAsia="黑体" w:cs="Times New Roman"/>
          <w:szCs w:val="21"/>
          <w:u w:val="single"/>
        </w:rPr>
      </w:pPr>
      <w:r>
        <w:rPr>
          <w:rFonts w:ascii="Times New Roman" w:hAnsi="Times New Roman" w:eastAsia="黑体" w:cs="Times New Roman"/>
          <w:szCs w:val="21"/>
        </w:rPr>
        <w:t>开户银行：</w:t>
      </w:r>
      <w:r>
        <w:rPr>
          <w:rFonts w:ascii="Times New Roman" w:hAnsi="Times New Roman" w:eastAsia="黑体" w:cs="Times New Roman"/>
          <w:szCs w:val="21"/>
          <w:u w:val="single"/>
        </w:rPr>
        <w:t xml:space="preserve">            省             市           银行           支行      </w:t>
      </w:r>
    </w:p>
    <w:p>
      <w:pPr>
        <w:spacing w:line="36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本单位谨承诺上述资料是正确、真实的，如因上述证明与事实不符导致的一切损失，本单位保证承担赔偿等一切法律责任。</w:t>
      </w:r>
    </w:p>
    <w:p>
      <w:pPr>
        <w:spacing w:line="36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投标保证金退回时，请按上述资料退回。</w:t>
      </w:r>
    </w:p>
    <w:p>
      <w:pPr>
        <w:spacing w:line="360" w:lineRule="auto"/>
        <w:ind w:right="844" w:rightChars="402"/>
        <w:jc w:val="right"/>
        <w:rPr>
          <w:rFonts w:ascii="Times New Roman" w:hAnsi="Times New Roman" w:eastAsia="黑体" w:cs="Times New Roman"/>
          <w:szCs w:val="21"/>
        </w:rPr>
      </w:pPr>
      <w:r>
        <w:rPr>
          <w:rFonts w:ascii="Times New Roman" w:hAnsi="Times New Roman" w:eastAsia="黑体" w:cs="Times New Roman"/>
          <w:szCs w:val="21"/>
        </w:rPr>
        <w:t>（单位公章）</w:t>
      </w:r>
    </w:p>
    <w:p>
      <w:pPr>
        <w:spacing w:line="360" w:lineRule="auto"/>
        <w:ind w:right="628" w:rightChars="299"/>
        <w:jc w:val="right"/>
        <w:rPr>
          <w:rFonts w:ascii="Times New Roman" w:hAnsi="Times New Roman" w:eastAsia="黑体" w:cs="Times New Roman"/>
          <w:szCs w:val="21"/>
        </w:rPr>
      </w:pPr>
      <w:r>
        <w:rPr>
          <w:rFonts w:ascii="Times New Roman" w:hAnsi="Times New Roman" w:eastAsia="黑体" w:cs="Times New Roman"/>
          <w:szCs w:val="21"/>
        </w:rPr>
        <w:t>年月日</w:t>
      </w:r>
    </w:p>
    <w:p>
      <w:pPr>
        <w:spacing w:line="360" w:lineRule="auto"/>
        <w:rPr>
          <w:rFonts w:ascii="Times New Roman" w:hAnsi="Times New Roman" w:eastAsia="黑体" w:cs="Times New Roman"/>
          <w:szCs w:val="21"/>
          <w:u w:val="single"/>
        </w:rPr>
      </w:pPr>
      <w:r>
        <w:rPr>
          <w:rFonts w:ascii="Times New Roman" w:hAnsi="Times New Roman" w:eastAsia="黑体" w:cs="Times New Roman"/>
          <w:szCs w:val="21"/>
        </w:rPr>
        <w:t>单位名称：</w:t>
      </w:r>
    </w:p>
    <w:p>
      <w:pPr>
        <w:spacing w:line="360" w:lineRule="auto"/>
        <w:rPr>
          <w:rFonts w:ascii="Times New Roman" w:hAnsi="Times New Roman" w:eastAsia="黑体" w:cs="Times New Roman"/>
          <w:szCs w:val="21"/>
        </w:rPr>
      </w:pPr>
      <w:r>
        <w:rPr>
          <w:rFonts w:ascii="Times New Roman" w:hAnsi="Times New Roman" w:eastAsia="黑体" w:cs="Times New Roman"/>
          <w:szCs w:val="21"/>
        </w:rPr>
        <w:t>单位地址：</w:t>
      </w:r>
    </w:p>
    <w:p>
      <w:pPr>
        <w:spacing w:line="360" w:lineRule="auto"/>
        <w:rPr>
          <w:rFonts w:ascii="Times New Roman" w:hAnsi="Times New Roman" w:eastAsia="黑体" w:cs="Times New Roman"/>
          <w:szCs w:val="21"/>
        </w:rPr>
      </w:pPr>
      <w:r>
        <w:rPr>
          <w:rFonts w:ascii="Times New Roman" w:hAnsi="Times New Roman" w:eastAsia="黑体" w:cs="Times New Roman"/>
          <w:szCs w:val="21"/>
        </w:rPr>
        <w:t>联系人：</w:t>
      </w:r>
      <w:r>
        <w:rPr>
          <w:rFonts w:ascii="Times New Roman" w:hAnsi="Times New Roman" w:eastAsia="黑体" w:cs="Times New Roman"/>
          <w:i/>
          <w:szCs w:val="21"/>
          <w:u w:val="single"/>
        </w:rPr>
        <w:t>（投标单位财务）</w:t>
      </w:r>
    </w:p>
    <w:p>
      <w:pPr>
        <w:spacing w:line="360" w:lineRule="auto"/>
        <w:rPr>
          <w:rFonts w:ascii="Times New Roman" w:hAnsi="Times New Roman" w:eastAsia="黑体" w:cs="Times New Roman"/>
          <w:szCs w:val="21"/>
        </w:rPr>
      </w:pPr>
      <w:r>
        <w:rPr>
          <w:rFonts w:ascii="Times New Roman" w:hAnsi="Times New Roman" w:eastAsia="黑体" w:cs="Times New Roman"/>
          <w:szCs w:val="21"/>
        </w:rPr>
        <w:t>单位电话：      联系人手机：</w:t>
      </w:r>
    </w:p>
    <w:tbl>
      <w:tblPr>
        <w:tblStyle w:val="16"/>
        <w:tblW w:w="8528"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5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310" w:hRule="atLeast"/>
          <w:jc w:val="center"/>
        </w:trPr>
        <w:tc>
          <w:tcPr>
            <w:tcW w:w="8528"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附件一：我方投标保证金汇款凭证（复印件加盖投标人公章）</w:t>
            </w:r>
          </w:p>
        </w:tc>
      </w:tr>
    </w:tbl>
    <w:p>
      <w:pPr>
        <w:spacing w:line="360" w:lineRule="auto"/>
        <w:rPr>
          <w:rFonts w:ascii="Times New Roman" w:hAnsi="Times New Roman" w:eastAsia="黑体" w:cs="Times New Roman"/>
          <w:bCs/>
          <w:szCs w:val="21"/>
          <w:lang w:val="zh-CN"/>
        </w:rPr>
      </w:pPr>
      <w:r>
        <w:rPr>
          <w:rFonts w:ascii="Times New Roman" w:hAnsi="Times New Roman" w:eastAsia="黑体" w:cs="Times New Roman"/>
          <w:bCs/>
          <w:szCs w:val="21"/>
          <w:lang w:val="zh-CN"/>
        </w:rPr>
        <w:t>注：本情况说明手写无效。</w:t>
      </w:r>
    </w:p>
    <w:p>
      <w:pPr>
        <w:pStyle w:val="27"/>
        <w:pageBreakBefore/>
        <w:spacing w:line="360" w:lineRule="auto"/>
        <w:ind w:left="420" w:firstLine="0" w:firstLineChars="0"/>
        <w:rPr>
          <w:rFonts w:ascii="Times New Roman" w:hAnsi="Times New Roman" w:eastAsia="黑体" w:cs="Times New Roman"/>
          <w:b/>
          <w:szCs w:val="21"/>
        </w:rPr>
      </w:pPr>
      <w:r>
        <w:rPr>
          <w:rStyle w:val="13"/>
          <w:rFonts w:ascii="Times New Roman" w:hAnsi="Times New Roman" w:eastAsia="黑体" w:cs="Times New Roman"/>
          <w:spacing w:val="12"/>
          <w:sz w:val="21"/>
        </w:rPr>
        <w:t xml:space="preserve">附件18  </w:t>
      </w:r>
      <w:r>
        <w:rPr>
          <w:rFonts w:ascii="Times New Roman" w:hAnsi="Times New Roman" w:eastAsia="黑体" w:cs="Times New Roman"/>
          <w:b/>
          <w:szCs w:val="21"/>
        </w:rPr>
        <w:t xml:space="preserve">  中小企业声明函</w:t>
      </w:r>
    </w:p>
    <w:p>
      <w:pPr>
        <w:spacing w:beforeLines="100" w:afterLines="100"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中小企业声明函</w:t>
      </w:r>
    </w:p>
    <w:p>
      <w:pPr>
        <w:spacing w:line="360" w:lineRule="auto"/>
        <w:ind w:firstLine="424" w:firstLineChars="202"/>
        <w:rPr>
          <w:rFonts w:ascii="Times New Roman" w:hAnsi="Times New Roman" w:eastAsia="黑体" w:cs="Times New Roman"/>
          <w:szCs w:val="21"/>
        </w:rPr>
      </w:pPr>
      <w:r>
        <w:rPr>
          <w:rFonts w:ascii="Times New Roman" w:hAnsi="Times New Roman" w:eastAsia="黑体" w:cs="Times New Roman"/>
          <w:szCs w:val="21"/>
        </w:rPr>
        <w:t>本公司郑重声明，根据《政府采购促进中小企业发展暂行办法》（财库[2011]181号的规定，本公司为（请填写：中型、小型、微型）企业。即，本公司同时满足以下条件：</w:t>
      </w:r>
    </w:p>
    <w:p>
      <w:pPr>
        <w:numPr>
          <w:ilvl w:val="0"/>
          <w:numId w:val="14"/>
        </w:numPr>
        <w:spacing w:line="360" w:lineRule="auto"/>
        <w:rPr>
          <w:rFonts w:ascii="Times New Roman" w:hAnsi="Times New Roman" w:eastAsia="黑体" w:cs="Times New Roman"/>
          <w:spacing w:val="4"/>
          <w:szCs w:val="21"/>
        </w:rPr>
      </w:pPr>
      <w:r>
        <w:rPr>
          <w:rFonts w:ascii="Times New Roman" w:hAnsi="Times New Roman" w:eastAsia="黑体" w:cs="Times New Roman"/>
          <w:spacing w:val="4"/>
          <w:szCs w:val="21"/>
        </w:rPr>
        <w:t>根据《工业和信息化部、国家统计局、国家发展和改革委员会、财政部关于印发中小企业划型标准规定的通知》(工信部联企业[2011]300号)规定的划分标准，本公司为（请填写：中型、小型、微型）企业。</w:t>
      </w:r>
    </w:p>
    <w:p>
      <w:pPr>
        <w:numPr>
          <w:ilvl w:val="0"/>
          <w:numId w:val="14"/>
        </w:numPr>
        <w:spacing w:line="360" w:lineRule="auto"/>
        <w:rPr>
          <w:rFonts w:ascii="Times New Roman" w:hAnsi="Times New Roman" w:eastAsia="黑体" w:cs="Times New Roman"/>
          <w:spacing w:val="4"/>
          <w:szCs w:val="21"/>
        </w:rPr>
      </w:pPr>
      <w:r>
        <w:rPr>
          <w:rFonts w:ascii="Times New Roman" w:hAnsi="Times New Roman" w:eastAsia="黑体" w:cs="Times New Roman"/>
          <w:spacing w:val="4"/>
          <w:szCs w:val="21"/>
        </w:rPr>
        <w:t>本公司参加</w:t>
      </w:r>
      <w:r>
        <w:rPr>
          <w:rFonts w:ascii="Times New Roman" w:hAnsi="Times New Roman" w:eastAsia="黑体" w:cs="Times New Roman"/>
          <w:i/>
          <w:spacing w:val="4"/>
          <w:szCs w:val="21"/>
          <w:u w:val="single"/>
        </w:rPr>
        <w:t>（采购人）</w:t>
      </w:r>
      <w:r>
        <w:rPr>
          <w:rFonts w:ascii="Times New Roman" w:hAnsi="Times New Roman" w:eastAsia="黑体" w:cs="Times New Roman"/>
          <w:spacing w:val="4"/>
          <w:szCs w:val="21"/>
        </w:rPr>
        <w:t>单位的</w:t>
      </w:r>
      <w:r>
        <w:rPr>
          <w:rFonts w:ascii="Times New Roman" w:hAnsi="Times New Roman" w:eastAsia="黑体" w:cs="Times New Roman"/>
          <w:i/>
          <w:spacing w:val="4"/>
          <w:szCs w:val="21"/>
          <w:u w:val="single"/>
        </w:rPr>
        <w:t xml:space="preserve">    （项目名称）    </w:t>
      </w:r>
      <w:r>
        <w:rPr>
          <w:rFonts w:ascii="Times New Roman" w:hAnsi="Times New Roman" w:eastAsia="黑体" w:cs="Times New Roman"/>
          <w:spacing w:val="4"/>
          <w:szCs w:val="21"/>
        </w:rPr>
        <w:t>项目采购活动提供本企业制造的货物，由本企业承担工程、提供服务、或者提供其他（请填写：中型、小型、微型）企业制造的货物。本条所称货物不包括使用大型企业注册商标的货物。</w:t>
      </w:r>
    </w:p>
    <w:p>
      <w:pPr>
        <w:spacing w:line="360" w:lineRule="auto"/>
        <w:ind w:firstLine="420" w:firstLineChars="200"/>
        <w:rPr>
          <w:rFonts w:ascii="Times New Roman" w:hAnsi="Times New Roman" w:cs="Times New Roman"/>
        </w:rPr>
      </w:pPr>
      <w:r>
        <w:rPr>
          <w:rFonts w:ascii="Times New Roman" w:hAnsi="Times New Roman" w:eastAsia="黑体" w:cs="Times New Roman"/>
          <w:szCs w:val="21"/>
        </w:rPr>
        <w:t>本公司对上述声明的真实性负责。如有虚假，将依法承担相应责任。</w:t>
      </w: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rPr>
          <w:rFonts w:ascii="Times New Roman" w:hAnsi="Times New Roman" w:cs="Times New Roman"/>
        </w:rPr>
      </w:pPr>
    </w:p>
    <w:p>
      <w:pPr>
        <w:pStyle w:val="27"/>
        <w:pageBreakBefore/>
        <w:spacing w:line="360" w:lineRule="auto"/>
        <w:ind w:left="420" w:firstLine="0" w:firstLineChars="0"/>
        <w:rPr>
          <w:rFonts w:ascii="Times New Roman" w:hAnsi="Times New Roman" w:eastAsia="黑体" w:cs="Times New Roman"/>
          <w:b/>
          <w:szCs w:val="21"/>
        </w:rPr>
      </w:pPr>
      <w:r>
        <w:rPr>
          <w:rStyle w:val="13"/>
          <w:rFonts w:ascii="Times New Roman" w:hAnsi="Times New Roman" w:eastAsia="黑体" w:cs="Times New Roman"/>
          <w:spacing w:val="12"/>
          <w:sz w:val="21"/>
        </w:rPr>
        <w:t xml:space="preserve">附件19  </w:t>
      </w:r>
      <w:r>
        <w:rPr>
          <w:rFonts w:ascii="Times New Roman" w:hAnsi="Times New Roman" w:eastAsia="黑体" w:cs="Times New Roman"/>
          <w:b/>
          <w:szCs w:val="21"/>
        </w:rPr>
        <w:t xml:space="preserve"> 政策适用性说明</w:t>
      </w:r>
    </w:p>
    <w:p>
      <w:pPr>
        <w:spacing w:beforeLines="100" w:afterLines="100"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政策适用性说明</w:t>
      </w:r>
    </w:p>
    <w:p>
      <w:pPr>
        <w:spacing w:afterLines="50" w:line="360" w:lineRule="auto"/>
        <w:rPr>
          <w:rFonts w:ascii="Times New Roman" w:hAnsi="Times New Roman" w:eastAsia="黑体" w:cs="Times New Roman"/>
          <w:bCs/>
          <w:szCs w:val="21"/>
          <w:lang w:val="zh-CN"/>
        </w:rPr>
      </w:pPr>
      <w:r>
        <w:rPr>
          <w:rFonts w:ascii="Times New Roman" w:hAnsi="Times New Roman" w:eastAsia="黑体" w:cs="Times New Roman"/>
          <w:bCs/>
          <w:szCs w:val="21"/>
          <w:lang w:val="zh-CN"/>
        </w:rPr>
        <w:t>按照政府采购有关政策的要求，在本次的技术方案中，采用符合政策的小型或微型企业产品、节能产品、环保标志产品，主要产品与核心技术介绍说明如下：</w:t>
      </w:r>
    </w:p>
    <w:tbl>
      <w:tblPr>
        <w:tblStyle w:val="1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2125"/>
        <w:gridCol w:w="993"/>
        <w:gridCol w:w="994"/>
        <w:gridCol w:w="713"/>
        <w:gridCol w:w="853"/>
        <w:gridCol w:w="844"/>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8528" w:type="dxa"/>
            <w:gridSpan w:val="8"/>
            <w:vAlign w:val="center"/>
          </w:tcPr>
          <w:p>
            <w:pPr>
              <w:jc w:val="left"/>
              <w:rPr>
                <w:rFonts w:ascii="Times New Roman" w:hAnsi="Times New Roman" w:eastAsia="黑体" w:cs="Times New Roman"/>
                <w:b/>
                <w:szCs w:val="21"/>
              </w:rPr>
            </w:pPr>
            <w:r>
              <w:rPr>
                <w:rFonts w:ascii="Times New Roman" w:hAnsi="Times New Roman" w:eastAsia="黑体" w:cs="Times New Roman"/>
                <w:b/>
                <w:bCs/>
                <w:szCs w:val="21"/>
              </w:rPr>
              <w:t>项目名称：</w:t>
            </w:r>
            <w:r>
              <w:rPr>
                <w:rFonts w:ascii="Times New Roman" w:hAnsi="Times New Roman" w:eastAsia="黑体" w:cs="Times New Roman"/>
                <w:b/>
                <w:szCs w:val="21"/>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393" w:type="dxa"/>
            <w:vAlign w:val="center"/>
          </w:tcPr>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序号</w:t>
            </w:r>
          </w:p>
        </w:tc>
        <w:tc>
          <w:tcPr>
            <w:tcW w:w="2125" w:type="dxa"/>
            <w:vAlign w:val="center"/>
          </w:tcPr>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主要产品/技术名称</w:t>
            </w:r>
          </w:p>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pacing w:val="-6"/>
                <w:szCs w:val="21"/>
                <w:lang w:val="en-GB"/>
              </w:rPr>
              <w:t>(规格型号、注册商标)</w:t>
            </w:r>
          </w:p>
        </w:tc>
        <w:tc>
          <w:tcPr>
            <w:tcW w:w="993" w:type="dxa"/>
            <w:vAlign w:val="center"/>
          </w:tcPr>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制造商</w:t>
            </w:r>
            <w:r>
              <w:rPr>
                <w:rFonts w:ascii="Times New Roman" w:hAnsi="Times New Roman" w:eastAsia="黑体" w:cs="Times New Roman"/>
                <w:szCs w:val="21"/>
                <w:lang w:val="en-GB"/>
              </w:rPr>
              <w:br w:type="textWrapping"/>
            </w:r>
            <w:r>
              <w:rPr>
                <w:rFonts w:ascii="Times New Roman" w:hAnsi="Times New Roman" w:eastAsia="黑体" w:cs="Times New Roman"/>
                <w:spacing w:val="-6"/>
                <w:szCs w:val="21"/>
                <w:lang w:val="en-GB"/>
              </w:rPr>
              <w:t>(开发商)</w:t>
            </w:r>
          </w:p>
        </w:tc>
        <w:tc>
          <w:tcPr>
            <w:tcW w:w="994" w:type="dxa"/>
            <w:vAlign w:val="center"/>
          </w:tcPr>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制造商</w:t>
            </w:r>
            <w:r>
              <w:rPr>
                <w:rFonts w:ascii="Times New Roman" w:hAnsi="Times New Roman" w:eastAsia="黑体" w:cs="Times New Roman"/>
                <w:szCs w:val="21"/>
                <w:lang w:val="en-GB"/>
              </w:rPr>
              <w:br w:type="textWrapping"/>
            </w:r>
            <w:r>
              <w:rPr>
                <w:rFonts w:ascii="Times New Roman" w:hAnsi="Times New Roman" w:eastAsia="黑体" w:cs="Times New Roman"/>
                <w:spacing w:val="-8"/>
                <w:szCs w:val="21"/>
                <w:lang w:val="en-GB"/>
              </w:rPr>
              <w:t>企业类型</w:t>
            </w:r>
          </w:p>
        </w:tc>
        <w:tc>
          <w:tcPr>
            <w:tcW w:w="713" w:type="dxa"/>
            <w:vAlign w:val="center"/>
          </w:tcPr>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节能</w:t>
            </w:r>
            <w:r>
              <w:rPr>
                <w:rFonts w:ascii="Times New Roman" w:hAnsi="Times New Roman" w:eastAsia="黑体" w:cs="Times New Roman"/>
                <w:szCs w:val="21"/>
                <w:lang w:val="en-GB"/>
              </w:rPr>
              <w:br w:type="textWrapping"/>
            </w:r>
            <w:r>
              <w:rPr>
                <w:rFonts w:ascii="Times New Roman" w:hAnsi="Times New Roman" w:eastAsia="黑体" w:cs="Times New Roman"/>
                <w:szCs w:val="21"/>
                <w:lang w:val="en-GB"/>
              </w:rPr>
              <w:t>产品</w:t>
            </w:r>
          </w:p>
        </w:tc>
        <w:tc>
          <w:tcPr>
            <w:tcW w:w="853" w:type="dxa"/>
            <w:vAlign w:val="center"/>
          </w:tcPr>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环保标</w:t>
            </w:r>
          </w:p>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志产品</w:t>
            </w:r>
          </w:p>
        </w:tc>
        <w:tc>
          <w:tcPr>
            <w:tcW w:w="844" w:type="dxa"/>
            <w:vAlign w:val="center"/>
          </w:tcPr>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认证证</w:t>
            </w:r>
          </w:p>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书编号</w:t>
            </w:r>
          </w:p>
        </w:tc>
        <w:tc>
          <w:tcPr>
            <w:tcW w:w="1613" w:type="dxa"/>
            <w:vAlign w:val="center"/>
          </w:tcPr>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该产品报价在总报价中占比(%)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393" w:type="dxa"/>
            <w:vAlign w:val="center"/>
          </w:tcPr>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1</w:t>
            </w:r>
          </w:p>
        </w:tc>
        <w:tc>
          <w:tcPr>
            <w:tcW w:w="2125"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993"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994"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713"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853"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844"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1613"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393" w:type="dxa"/>
            <w:vAlign w:val="center"/>
          </w:tcPr>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2</w:t>
            </w:r>
          </w:p>
        </w:tc>
        <w:tc>
          <w:tcPr>
            <w:tcW w:w="2125"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993"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994"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713"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853"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844"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1613"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393" w:type="dxa"/>
            <w:vAlign w:val="center"/>
          </w:tcPr>
          <w:p>
            <w:pPr>
              <w:tabs>
                <w:tab w:val="left" w:pos="1260"/>
              </w:tabs>
              <w:ind w:left="-53" w:leftChars="-25" w:right="-53" w:rightChars="-25"/>
              <w:jc w:val="center"/>
              <w:rPr>
                <w:rFonts w:ascii="Times New Roman" w:hAnsi="Times New Roman" w:eastAsia="黑体" w:cs="Times New Roman"/>
                <w:szCs w:val="21"/>
                <w:lang w:val="en-GB"/>
              </w:rPr>
            </w:pPr>
            <w:r>
              <w:rPr>
                <w:rFonts w:ascii="Times New Roman" w:hAnsi="Times New Roman" w:eastAsia="黑体" w:cs="Times New Roman"/>
                <w:szCs w:val="21"/>
                <w:lang w:val="en-GB"/>
              </w:rPr>
              <w:t>…</w:t>
            </w:r>
          </w:p>
        </w:tc>
        <w:tc>
          <w:tcPr>
            <w:tcW w:w="2125"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993"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994"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713"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853"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844"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c>
          <w:tcPr>
            <w:tcW w:w="1613" w:type="dxa"/>
            <w:vAlign w:val="center"/>
          </w:tcPr>
          <w:p>
            <w:pPr>
              <w:tabs>
                <w:tab w:val="left" w:pos="1260"/>
              </w:tabs>
              <w:ind w:left="-53" w:leftChars="-25" w:right="-53" w:rightChars="-25"/>
              <w:jc w:val="center"/>
              <w:rPr>
                <w:rFonts w:ascii="Times New Roman" w:hAnsi="Times New Roman" w:eastAsia="黑体" w:cs="Times New Roman"/>
                <w:szCs w:val="21"/>
                <w:lang w:val="en-GB"/>
              </w:rPr>
            </w:pPr>
          </w:p>
        </w:tc>
      </w:tr>
    </w:tbl>
    <w:p>
      <w:pPr>
        <w:spacing w:beforeLines="50" w:line="360" w:lineRule="auto"/>
        <w:rPr>
          <w:rFonts w:ascii="Times New Roman" w:hAnsi="Times New Roman" w:eastAsia="黑体" w:cs="Times New Roman"/>
          <w:bCs/>
          <w:szCs w:val="21"/>
          <w:lang w:val="en-GB"/>
        </w:rPr>
      </w:pPr>
      <w:r>
        <w:rPr>
          <w:rFonts w:ascii="Times New Roman" w:hAnsi="Times New Roman" w:eastAsia="黑体" w:cs="Times New Roman"/>
          <w:bCs/>
          <w:szCs w:val="21"/>
          <w:lang w:val="en-GB"/>
        </w:rPr>
        <w:t>注明：</w:t>
      </w:r>
    </w:p>
    <w:p>
      <w:pPr>
        <w:pStyle w:val="27"/>
        <w:numPr>
          <w:ilvl w:val="0"/>
          <w:numId w:val="15"/>
        </w:numPr>
        <w:spacing w:line="360" w:lineRule="auto"/>
        <w:ind w:firstLineChars="0"/>
        <w:rPr>
          <w:rFonts w:ascii="Times New Roman" w:hAnsi="Times New Roman" w:eastAsia="黑体" w:cs="Times New Roman"/>
          <w:bCs/>
          <w:szCs w:val="21"/>
          <w:lang w:val="en-GB"/>
        </w:rPr>
      </w:pPr>
      <w:r>
        <w:rPr>
          <w:rFonts w:ascii="Times New Roman" w:hAnsi="Times New Roman" w:eastAsia="黑体" w:cs="Times New Roman"/>
          <w:bCs/>
          <w:szCs w:val="21"/>
          <w:lang w:val="en-GB"/>
        </w:rPr>
        <w:t>制造商为小型或微型企业时才需要填“制造商企业类型”栏，填写内容为“小型”或“微型”；</w:t>
      </w:r>
    </w:p>
    <w:p>
      <w:pPr>
        <w:pStyle w:val="27"/>
        <w:numPr>
          <w:ilvl w:val="0"/>
          <w:numId w:val="15"/>
        </w:numPr>
        <w:spacing w:line="360" w:lineRule="auto"/>
        <w:ind w:firstLineChars="0"/>
        <w:rPr>
          <w:rFonts w:ascii="Times New Roman" w:hAnsi="Times New Roman" w:eastAsia="黑体" w:cs="Times New Roman"/>
          <w:bCs/>
          <w:szCs w:val="21"/>
          <w:lang w:val="en-GB"/>
        </w:rPr>
      </w:pPr>
      <w:r>
        <w:rPr>
          <w:rFonts w:ascii="Times New Roman" w:hAnsi="Times New Roman" w:eastAsia="黑体" w:cs="Times New Roman"/>
          <w:bCs/>
          <w:szCs w:val="21"/>
          <w:lang w:val="en-GB"/>
        </w:rPr>
        <w:t>“节能产品、环保标志产品”是属于国家行业主管部门颁布的清单目录中的产品，须填写认证证书编号，并在“节能产品”、“环保标志产品”栏中填写属于“第</w:t>
      </w:r>
      <w:r>
        <w:rPr>
          <w:rFonts w:ascii="Times New Roman" w:hAnsi="Times New Roman" w:eastAsia="黑体" w:cs="Times New Roman"/>
          <w:bCs/>
          <w:szCs w:val="21"/>
          <w:u w:val="single"/>
          <w:lang w:val="en-GB"/>
        </w:rPr>
        <w:t>　</w:t>
      </w:r>
      <w:r>
        <w:rPr>
          <w:rFonts w:ascii="Times New Roman" w:hAnsi="Times New Roman" w:eastAsia="黑体" w:cs="Times New Roman"/>
          <w:bCs/>
          <w:szCs w:val="21"/>
          <w:lang w:val="en-GB"/>
        </w:rPr>
        <w:t>期清单”的产品（产品被列入多期清单的，以最新一期为准），同时提供有效期内的证书复印件以及下述文件（均为复印件，加盖投标人公章）：</w:t>
      </w:r>
    </w:p>
    <w:p>
      <w:pPr>
        <w:pStyle w:val="27"/>
        <w:numPr>
          <w:ilvl w:val="0"/>
          <w:numId w:val="16"/>
        </w:numPr>
        <w:spacing w:line="360" w:lineRule="auto"/>
        <w:ind w:firstLineChars="0"/>
        <w:rPr>
          <w:rFonts w:ascii="Times New Roman" w:hAnsi="Times New Roman" w:eastAsia="黑体" w:cs="Times New Roman"/>
          <w:bCs/>
          <w:szCs w:val="21"/>
          <w:lang w:val="en-GB"/>
        </w:rPr>
      </w:pPr>
      <w:r>
        <w:rPr>
          <w:rFonts w:ascii="Times New Roman" w:hAnsi="Times New Roman" w:eastAsia="黑体" w:cs="Times New Roman"/>
          <w:bCs/>
          <w:szCs w:val="21"/>
          <w:lang w:val="en-GB"/>
        </w:rPr>
        <w:t>属于“节能产品政府采购清单”中品目的产品，提供“节能产品政府采购清单（第期)”</w:t>
      </w:r>
      <w:r>
        <w:rPr>
          <w:rFonts w:ascii="Times New Roman" w:hAnsi="Times New Roman" w:eastAsia="黑体" w:cs="Times New Roman"/>
          <w:bCs/>
          <w:spacing w:val="4"/>
          <w:szCs w:val="21"/>
          <w:lang w:val="en-GB"/>
        </w:rPr>
        <w:t>中投标产品所在清单页，清单以在中国政府采购网（</w:t>
      </w:r>
      <w:r>
        <w:fldChar w:fldCharType="begin"/>
      </w:r>
      <w:r>
        <w:instrText xml:space="preserve"> HYPERLINK "http://www.ccgp.gov.cn/" </w:instrText>
      </w:r>
      <w:r>
        <w:fldChar w:fldCharType="separate"/>
      </w:r>
      <w:r>
        <w:rPr>
          <w:rStyle w:val="15"/>
          <w:rFonts w:hint="default" w:ascii="Times New Roman" w:hAnsi="Times New Roman" w:eastAsia="黑体" w:cs="Times New Roman"/>
          <w:bCs/>
          <w:color w:val="auto"/>
          <w:spacing w:val="4"/>
          <w:szCs w:val="21"/>
          <w:lang w:val="en-GB"/>
        </w:rPr>
        <w:t>http://www.ccgp.gov.cn/</w:t>
      </w:r>
      <w:r>
        <w:rPr>
          <w:rStyle w:val="15"/>
          <w:rFonts w:hint="default" w:ascii="Times New Roman" w:hAnsi="Times New Roman" w:eastAsia="黑体" w:cs="Times New Roman"/>
          <w:bCs/>
          <w:color w:val="auto"/>
          <w:spacing w:val="4"/>
          <w:szCs w:val="21"/>
          <w:lang w:val="en-GB"/>
        </w:rPr>
        <w:fldChar w:fldCharType="end"/>
      </w:r>
      <w:r>
        <w:rPr>
          <w:rFonts w:ascii="Times New Roman" w:hAnsi="Times New Roman" w:eastAsia="黑体" w:cs="Times New Roman"/>
          <w:bCs/>
          <w:spacing w:val="4"/>
          <w:szCs w:val="21"/>
          <w:lang w:val="en-GB"/>
        </w:rPr>
        <w:t>）、</w:t>
      </w:r>
      <w:r>
        <w:rPr>
          <w:rFonts w:ascii="Times New Roman" w:hAnsi="Times New Roman" w:eastAsia="黑体" w:cs="Times New Roman"/>
          <w:bCs/>
          <w:szCs w:val="21"/>
          <w:lang w:val="en-GB"/>
        </w:rPr>
        <w:t>中国环境资源信息网（</w:t>
      </w:r>
      <w:r>
        <w:fldChar w:fldCharType="begin"/>
      </w:r>
      <w:r>
        <w:instrText xml:space="preserve"> HYPERLINK "http://www.cern.gov.cn/" </w:instrText>
      </w:r>
      <w:r>
        <w:fldChar w:fldCharType="separate"/>
      </w:r>
      <w:r>
        <w:rPr>
          <w:rStyle w:val="15"/>
          <w:rFonts w:hint="default" w:ascii="Times New Roman" w:hAnsi="Times New Roman" w:eastAsia="黑体" w:cs="Times New Roman"/>
          <w:bCs/>
          <w:color w:val="auto"/>
          <w:szCs w:val="21"/>
          <w:lang w:val="en-GB"/>
        </w:rPr>
        <w:t>http://www.cern.gov.cn/</w:t>
      </w:r>
      <w:r>
        <w:rPr>
          <w:rStyle w:val="15"/>
          <w:rFonts w:hint="default" w:ascii="Times New Roman" w:hAnsi="Times New Roman" w:eastAsia="黑体" w:cs="Times New Roman"/>
          <w:bCs/>
          <w:color w:val="auto"/>
          <w:szCs w:val="21"/>
          <w:lang w:val="en-GB"/>
        </w:rPr>
        <w:fldChar w:fldCharType="end"/>
      </w:r>
      <w:r>
        <w:rPr>
          <w:rFonts w:ascii="Times New Roman" w:hAnsi="Times New Roman" w:eastAsia="黑体" w:cs="Times New Roman"/>
          <w:bCs/>
          <w:szCs w:val="21"/>
          <w:lang w:val="en-GB"/>
        </w:rPr>
        <w:t>）、中国节能节水认证网（</w:t>
      </w:r>
      <w:r>
        <w:fldChar w:fldCharType="begin"/>
      </w:r>
      <w:r>
        <w:instrText xml:space="preserve"> HYPERLINK "http://www.cecp.org.cn/" </w:instrText>
      </w:r>
      <w:r>
        <w:fldChar w:fldCharType="separate"/>
      </w:r>
      <w:r>
        <w:rPr>
          <w:rStyle w:val="15"/>
          <w:rFonts w:hint="default" w:ascii="Times New Roman" w:hAnsi="Times New Roman" w:eastAsia="黑体" w:cs="Times New Roman"/>
          <w:bCs/>
          <w:color w:val="auto"/>
          <w:szCs w:val="21"/>
          <w:lang w:val="en-GB"/>
        </w:rPr>
        <w:t>http://www.cecp.org.cn/</w:t>
      </w:r>
      <w:r>
        <w:rPr>
          <w:rStyle w:val="15"/>
          <w:rFonts w:hint="default" w:ascii="Times New Roman" w:hAnsi="Times New Roman" w:eastAsia="黑体" w:cs="Times New Roman"/>
          <w:bCs/>
          <w:color w:val="auto"/>
          <w:szCs w:val="21"/>
          <w:lang w:val="en-GB"/>
        </w:rPr>
        <w:fldChar w:fldCharType="end"/>
      </w:r>
      <w:r>
        <w:rPr>
          <w:rFonts w:ascii="Times New Roman" w:hAnsi="Times New Roman" w:eastAsia="黑体" w:cs="Times New Roman"/>
          <w:bCs/>
          <w:szCs w:val="21"/>
          <w:lang w:val="en-GB"/>
        </w:rPr>
        <w:t>）上发布的为准；</w:t>
      </w:r>
    </w:p>
    <w:p>
      <w:pPr>
        <w:pStyle w:val="27"/>
        <w:numPr>
          <w:ilvl w:val="0"/>
          <w:numId w:val="16"/>
        </w:numPr>
        <w:spacing w:line="360" w:lineRule="auto"/>
        <w:ind w:firstLineChars="0"/>
        <w:rPr>
          <w:rFonts w:ascii="Times New Roman" w:hAnsi="Times New Roman" w:eastAsia="黑体" w:cs="Times New Roman"/>
          <w:bCs/>
          <w:szCs w:val="21"/>
          <w:lang w:val="en-GB"/>
        </w:rPr>
      </w:pPr>
      <w:r>
        <w:rPr>
          <w:rFonts w:ascii="Times New Roman" w:hAnsi="Times New Roman" w:eastAsia="黑体" w:cs="Times New Roman"/>
          <w:bCs/>
          <w:szCs w:val="21"/>
          <w:lang w:val="en-GB"/>
        </w:rPr>
        <w:t>属于“环境标志产品政府采购清单”中品目的产品，提供“环境标志产品政府采购清单(第期)”中投标产品所在清单页，以在中国政府采购网（</w:t>
      </w:r>
      <w:r>
        <w:fldChar w:fldCharType="begin"/>
      </w:r>
      <w:r>
        <w:instrText xml:space="preserve"> HYPERLINK "http://www.ccgp.gov.cn/" </w:instrText>
      </w:r>
      <w:r>
        <w:fldChar w:fldCharType="separate"/>
      </w:r>
      <w:r>
        <w:rPr>
          <w:rStyle w:val="15"/>
          <w:rFonts w:hint="default" w:ascii="Times New Roman" w:hAnsi="Times New Roman" w:eastAsia="黑体" w:cs="Times New Roman"/>
          <w:bCs/>
          <w:color w:val="auto"/>
          <w:szCs w:val="21"/>
          <w:lang w:val="en-GB"/>
        </w:rPr>
        <w:t>http://www.ccgp.gov.cn/</w:t>
      </w:r>
      <w:r>
        <w:rPr>
          <w:rStyle w:val="15"/>
          <w:rFonts w:hint="default" w:ascii="Times New Roman" w:hAnsi="Times New Roman" w:eastAsia="黑体" w:cs="Times New Roman"/>
          <w:bCs/>
          <w:color w:val="auto"/>
          <w:szCs w:val="21"/>
          <w:lang w:val="en-GB"/>
        </w:rPr>
        <w:fldChar w:fldCharType="end"/>
      </w:r>
      <w:r>
        <w:rPr>
          <w:rFonts w:ascii="Times New Roman" w:hAnsi="Times New Roman" w:eastAsia="黑体" w:cs="Times New Roman"/>
          <w:bCs/>
          <w:szCs w:val="21"/>
          <w:lang w:val="en-GB"/>
        </w:rPr>
        <w:t>）、国家环境保护总局网（</w:t>
      </w:r>
      <w:r>
        <w:fldChar w:fldCharType="begin"/>
      </w:r>
      <w:r>
        <w:instrText xml:space="preserve"> HYPERLINK "http://www.sepa.gov.cn/" </w:instrText>
      </w:r>
      <w:r>
        <w:fldChar w:fldCharType="separate"/>
      </w:r>
      <w:r>
        <w:rPr>
          <w:rStyle w:val="15"/>
          <w:rFonts w:hint="default" w:ascii="Times New Roman" w:hAnsi="Times New Roman" w:eastAsia="黑体" w:cs="Times New Roman"/>
          <w:bCs/>
          <w:color w:val="auto"/>
          <w:szCs w:val="21"/>
          <w:lang w:val="en-GB"/>
        </w:rPr>
        <w:t>http://www.sepa.gov.cn/</w:t>
      </w:r>
      <w:r>
        <w:rPr>
          <w:rStyle w:val="15"/>
          <w:rFonts w:hint="default" w:ascii="Times New Roman" w:hAnsi="Times New Roman" w:eastAsia="黑体" w:cs="Times New Roman"/>
          <w:bCs/>
          <w:color w:val="auto"/>
          <w:szCs w:val="21"/>
          <w:lang w:val="en-GB"/>
        </w:rPr>
        <w:fldChar w:fldCharType="end"/>
      </w:r>
      <w:r>
        <w:rPr>
          <w:rFonts w:ascii="Times New Roman" w:hAnsi="Times New Roman" w:eastAsia="黑体" w:cs="Times New Roman"/>
          <w:bCs/>
          <w:szCs w:val="21"/>
          <w:lang w:val="en-GB"/>
        </w:rPr>
        <w:t>）、中国绿色采购网（</w:t>
      </w:r>
      <w:r>
        <w:fldChar w:fldCharType="begin"/>
      </w:r>
      <w:r>
        <w:instrText xml:space="preserve"> HYPERLINK "http://www.cgpn.cn/" </w:instrText>
      </w:r>
      <w:r>
        <w:fldChar w:fldCharType="separate"/>
      </w:r>
      <w:r>
        <w:rPr>
          <w:rStyle w:val="15"/>
          <w:rFonts w:hint="default" w:ascii="Times New Roman" w:hAnsi="Times New Roman" w:eastAsia="黑体" w:cs="Times New Roman"/>
          <w:bCs/>
          <w:color w:val="auto"/>
          <w:szCs w:val="21"/>
          <w:lang w:val="en-GB"/>
        </w:rPr>
        <w:t>http://www.cgpn.cn/</w:t>
      </w:r>
      <w:r>
        <w:rPr>
          <w:rStyle w:val="15"/>
          <w:rFonts w:hint="default" w:ascii="Times New Roman" w:hAnsi="Times New Roman" w:eastAsia="黑体" w:cs="Times New Roman"/>
          <w:bCs/>
          <w:color w:val="auto"/>
          <w:szCs w:val="21"/>
          <w:lang w:val="en-GB"/>
        </w:rPr>
        <w:fldChar w:fldCharType="end"/>
      </w:r>
      <w:r>
        <w:rPr>
          <w:rFonts w:ascii="Times New Roman" w:hAnsi="Times New Roman" w:eastAsia="黑体" w:cs="Times New Roman"/>
          <w:bCs/>
          <w:szCs w:val="21"/>
          <w:lang w:val="en-GB"/>
        </w:rPr>
        <w:t>）上发布的为准。</w:t>
      </w:r>
    </w:p>
    <w:p>
      <w:pPr>
        <w:pStyle w:val="27"/>
        <w:numPr>
          <w:ilvl w:val="0"/>
          <w:numId w:val="15"/>
        </w:numPr>
        <w:spacing w:line="360" w:lineRule="auto"/>
        <w:ind w:firstLineChars="0"/>
        <w:rPr>
          <w:rFonts w:ascii="Times New Roman" w:hAnsi="Times New Roman" w:eastAsia="黑体" w:cs="Times New Roman"/>
          <w:bCs/>
          <w:szCs w:val="21"/>
          <w:lang w:val="en-GB"/>
        </w:rPr>
      </w:pPr>
      <w:r>
        <w:rPr>
          <w:rFonts w:ascii="Times New Roman" w:hAnsi="Times New Roman" w:eastAsia="黑体" w:cs="Times New Roman"/>
          <w:bCs/>
          <w:szCs w:val="21"/>
          <w:lang w:val="en-GB"/>
        </w:rPr>
        <w:t>以上证明资料未按要求提供或未提供完整的，视为未提供处理。</w:t>
      </w:r>
    </w:p>
    <w:p>
      <w:pPr>
        <w:spacing w:line="360" w:lineRule="auto"/>
        <w:rPr>
          <w:rFonts w:ascii="Times New Roman" w:hAnsi="Times New Roman" w:eastAsia="黑体" w:cs="Times New Roman"/>
          <w:bCs/>
          <w:szCs w:val="21"/>
          <w:lang w:val="en-GB"/>
        </w:rPr>
      </w:pPr>
    </w:p>
    <w:p>
      <w:pPr>
        <w:spacing w:line="360" w:lineRule="auto"/>
        <w:rPr>
          <w:rFonts w:ascii="Times New Roman" w:hAnsi="Times New Roman" w:eastAsia="黑体" w:cs="Times New Roman"/>
          <w:bCs/>
          <w:szCs w:val="21"/>
          <w:lang w:val="en-GB"/>
        </w:rPr>
      </w:pPr>
    </w:p>
    <w:p>
      <w:pPr>
        <w:spacing w:line="360" w:lineRule="auto"/>
        <w:rPr>
          <w:rFonts w:ascii="Times New Roman" w:hAnsi="Times New Roman" w:eastAsia="黑体" w:cs="Times New Roman"/>
          <w:bCs/>
          <w:szCs w:val="21"/>
          <w:lang w:val="en-GB"/>
        </w:rPr>
      </w:pPr>
    </w:p>
    <w:tbl>
      <w:tblPr>
        <w:tblStyle w:val="16"/>
        <w:tblW w:w="8528" w:type="dxa"/>
        <w:tblInd w:w="0" w:type="dxa"/>
        <w:tblLayout w:type="fixed"/>
        <w:tblCellMar>
          <w:top w:w="0" w:type="dxa"/>
          <w:left w:w="108" w:type="dxa"/>
          <w:bottom w:w="0" w:type="dxa"/>
          <w:right w:w="108" w:type="dxa"/>
        </w:tblCellMar>
      </w:tblPr>
      <w:tblGrid>
        <w:gridCol w:w="5353"/>
        <w:gridCol w:w="3175"/>
      </w:tblGrid>
      <w:tr>
        <w:tblPrEx>
          <w:tblLayout w:type="fixed"/>
          <w:tblCellMar>
            <w:top w:w="0" w:type="dxa"/>
            <w:left w:w="108" w:type="dxa"/>
            <w:bottom w:w="0" w:type="dxa"/>
            <w:right w:w="108" w:type="dxa"/>
          </w:tblCellMar>
        </w:tblPrEx>
        <w:tc>
          <w:tcPr>
            <w:tcW w:w="5353" w:type="dxa"/>
          </w:tcPr>
          <w:p>
            <w:pPr>
              <w:overflowPunct w:val="0"/>
              <w:adjustRightInd w:val="0"/>
              <w:spacing w:line="360" w:lineRule="auto"/>
              <w:rPr>
                <w:rFonts w:ascii="Times New Roman" w:hAnsi="Times New Roman" w:eastAsia="黑体" w:cs="Times New Roman"/>
                <w:szCs w:val="21"/>
              </w:rPr>
            </w:pPr>
            <w:r>
              <w:rPr>
                <w:rFonts w:ascii="Times New Roman" w:hAnsi="Times New Roman" w:eastAsia="黑体" w:cs="Times New Roman"/>
                <w:szCs w:val="21"/>
              </w:rPr>
              <w:t>投标人名称（加盖公章）：</w:t>
            </w:r>
          </w:p>
        </w:tc>
        <w:tc>
          <w:tcPr>
            <w:tcW w:w="3175" w:type="dxa"/>
          </w:tcPr>
          <w:p>
            <w:pPr>
              <w:spacing w:line="360" w:lineRule="auto"/>
              <w:rPr>
                <w:rFonts w:ascii="Times New Roman" w:hAnsi="Times New Roman" w:eastAsia="黑体" w:cs="Times New Roman"/>
                <w:szCs w:val="21"/>
              </w:rPr>
            </w:pPr>
          </w:p>
        </w:tc>
      </w:tr>
      <w:tr>
        <w:tblPrEx>
          <w:tblLayout w:type="fixed"/>
          <w:tblCellMar>
            <w:top w:w="0" w:type="dxa"/>
            <w:left w:w="108" w:type="dxa"/>
            <w:bottom w:w="0" w:type="dxa"/>
            <w:right w:w="108" w:type="dxa"/>
          </w:tblCellMar>
        </w:tblPrEx>
        <w:tc>
          <w:tcPr>
            <w:tcW w:w="5353" w:type="dxa"/>
          </w:tcPr>
          <w:p>
            <w:pPr>
              <w:spacing w:line="360" w:lineRule="auto"/>
              <w:rPr>
                <w:rFonts w:ascii="Times New Roman" w:hAnsi="Times New Roman" w:eastAsia="黑体" w:cs="Times New Roman"/>
                <w:szCs w:val="21"/>
              </w:rPr>
            </w:pPr>
            <w:r>
              <w:rPr>
                <w:rFonts w:ascii="Times New Roman" w:hAnsi="Times New Roman" w:eastAsia="黑体" w:cs="Times New Roman"/>
                <w:szCs w:val="21"/>
              </w:rPr>
              <w:t>日期：</w:t>
            </w:r>
            <w:r>
              <w:rPr>
                <w:rFonts w:ascii="Times New Roman" w:hAnsi="Times New Roman" w:eastAsia="黑体" w:cs="Times New Roman"/>
                <w:szCs w:val="21"/>
                <w:u w:val="single"/>
              </w:rPr>
              <w:t xml:space="preserve">             年           月            日</w:t>
            </w:r>
          </w:p>
        </w:tc>
        <w:tc>
          <w:tcPr>
            <w:tcW w:w="3175" w:type="dxa"/>
          </w:tcPr>
          <w:p>
            <w:pPr>
              <w:spacing w:line="360" w:lineRule="auto"/>
              <w:rPr>
                <w:rFonts w:ascii="Times New Roman" w:hAnsi="Times New Roman" w:eastAsia="黑体" w:cs="Times New Roman"/>
                <w:szCs w:val="21"/>
              </w:rPr>
            </w:pPr>
          </w:p>
        </w:tc>
      </w:tr>
    </w:tbl>
    <w:p>
      <w:pPr>
        <w:pStyle w:val="27"/>
        <w:pageBreakBefore/>
        <w:spacing w:line="360" w:lineRule="auto"/>
        <w:ind w:firstLine="0" w:firstLineChars="0"/>
        <w:rPr>
          <w:rFonts w:ascii="Times New Roman" w:hAnsi="Times New Roman" w:eastAsia="黑体" w:cs="Times New Roman"/>
          <w:b/>
          <w:szCs w:val="21"/>
        </w:rPr>
      </w:pPr>
      <w:r>
        <w:rPr>
          <w:rStyle w:val="13"/>
          <w:rFonts w:ascii="Times New Roman" w:hAnsi="Times New Roman" w:eastAsia="黑体" w:cs="Times New Roman"/>
          <w:spacing w:val="12"/>
          <w:sz w:val="21"/>
        </w:rPr>
        <w:t xml:space="preserve">附件20  </w:t>
      </w:r>
      <w:r>
        <w:rPr>
          <w:rFonts w:ascii="Times New Roman" w:hAnsi="Times New Roman" w:eastAsia="黑体" w:cs="Times New Roman"/>
          <w:b/>
          <w:szCs w:val="21"/>
        </w:rPr>
        <w:t xml:space="preserve">  相关保函格式</w:t>
      </w:r>
    </w:p>
    <w:p>
      <w:pPr>
        <w:spacing w:beforeLines="50" w:afterLines="100" w:line="360" w:lineRule="auto"/>
        <w:jc w:val="center"/>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履约保函格式</w:t>
      </w:r>
    </w:p>
    <w:p>
      <w:pPr>
        <w:spacing w:line="360" w:lineRule="auto"/>
        <w:ind w:right="17"/>
        <w:rPr>
          <w:rFonts w:ascii="Times New Roman" w:hAnsi="Times New Roman" w:eastAsia="黑体" w:cs="Times New Roman"/>
          <w:szCs w:val="21"/>
          <w:lang w:val="zh-CN"/>
        </w:rPr>
      </w:pPr>
      <w:r>
        <w:rPr>
          <w:rFonts w:ascii="Times New Roman" w:hAnsi="Times New Roman" w:eastAsia="黑体" w:cs="Times New Roman"/>
          <w:szCs w:val="21"/>
          <w:lang w:val="zh-CN"/>
        </w:rPr>
        <w:t>开具日期：</w:t>
      </w:r>
    </w:p>
    <w:p>
      <w:pPr>
        <w:spacing w:line="360" w:lineRule="auto"/>
        <w:ind w:right="17"/>
        <w:rPr>
          <w:rFonts w:ascii="Times New Roman" w:hAnsi="Times New Roman" w:eastAsia="黑体" w:cs="Times New Roman"/>
          <w:szCs w:val="21"/>
          <w:lang w:val="zh-CN"/>
        </w:rPr>
      </w:pPr>
      <w:r>
        <w:rPr>
          <w:rFonts w:ascii="Times New Roman" w:hAnsi="Times New Roman" w:eastAsia="黑体" w:cs="Times New Roman"/>
          <w:szCs w:val="21"/>
          <w:lang w:val="zh-CN"/>
        </w:rPr>
        <w:t>受益人：</w:t>
      </w:r>
      <w:r>
        <w:rPr>
          <w:rFonts w:ascii="Times New Roman" w:hAnsi="Times New Roman" w:eastAsia="黑体" w:cs="Times New Roman"/>
          <w:szCs w:val="21"/>
          <w:u w:val="single"/>
          <w:lang w:val="zh-CN"/>
        </w:rPr>
        <w:t xml:space="preserve">        （委托人）       </w:t>
      </w:r>
    </w:p>
    <w:p>
      <w:pPr>
        <w:spacing w:line="360" w:lineRule="auto"/>
        <w:ind w:right="17"/>
        <w:rPr>
          <w:rFonts w:ascii="Times New Roman" w:hAnsi="Times New Roman" w:eastAsia="黑体" w:cs="Times New Roman"/>
          <w:szCs w:val="21"/>
          <w:lang w:val="zh-CN"/>
        </w:rPr>
      </w:pPr>
      <w:r>
        <w:rPr>
          <w:rFonts w:ascii="Times New Roman" w:hAnsi="Times New Roman" w:eastAsia="黑体" w:cs="Times New Roman"/>
          <w:szCs w:val="21"/>
          <w:lang w:val="zh-CN"/>
        </w:rPr>
        <w:t>号合同履约保函</w:t>
      </w:r>
    </w:p>
    <w:p>
      <w:pPr>
        <w:spacing w:beforeLines="100" w:line="360" w:lineRule="auto"/>
        <w:ind w:right="17" w:firstLine="420"/>
        <w:rPr>
          <w:rFonts w:ascii="Times New Roman" w:hAnsi="Times New Roman" w:eastAsia="黑体" w:cs="Times New Roman"/>
          <w:szCs w:val="21"/>
          <w:lang w:val="zh-CN"/>
        </w:rPr>
      </w:pPr>
      <w:r>
        <w:rPr>
          <w:rFonts w:ascii="Times New Roman" w:hAnsi="Times New Roman" w:eastAsia="黑体" w:cs="Times New Roman"/>
          <w:szCs w:val="21"/>
          <w:lang w:val="zh-CN"/>
        </w:rPr>
        <w:t>本保函作为贵方与承包人（中标单位： ）于年月日就项目项下提供服务签订的合同的履约保函。</w:t>
      </w:r>
    </w:p>
    <w:p>
      <w:pPr>
        <w:spacing w:afterLines="50" w:line="360" w:lineRule="auto"/>
        <w:ind w:right="17" w:firstLine="420"/>
        <w:rPr>
          <w:rFonts w:ascii="Times New Roman" w:hAnsi="Times New Roman" w:eastAsia="黑体" w:cs="Times New Roman"/>
          <w:szCs w:val="21"/>
          <w:lang w:val="zh-CN"/>
        </w:rPr>
      </w:pPr>
      <w:r>
        <w:rPr>
          <w:rFonts w:ascii="Times New Roman" w:hAnsi="Times New Roman" w:eastAsia="黑体" w:cs="Times New Roman"/>
          <w:szCs w:val="21"/>
          <w:lang w:val="zh-CN"/>
        </w:rPr>
        <w:t>(开具银行)无条件地、不可撤销地保证本行、其继承人和受让人无追索地向贵方支付(</w:t>
      </w:r>
      <w:r>
        <w:rPr>
          <w:rFonts w:ascii="Times New Roman" w:hAnsi="Times New Roman" w:eastAsia="黑体" w:cs="Times New Roman"/>
          <w:szCs w:val="21"/>
          <w:u w:val="single"/>
          <w:lang w:val="zh-CN"/>
        </w:rPr>
        <w:t>详见投标须知前附表</w:t>
      </w:r>
      <w:r>
        <w:rPr>
          <w:rFonts w:ascii="Times New Roman" w:hAnsi="Times New Roman" w:eastAsia="黑体" w:cs="Times New Roman"/>
          <w:szCs w:val="21"/>
          <w:lang w:val="zh-CN"/>
        </w:rPr>
        <w:t>)，并以此约定如下：</w:t>
      </w:r>
    </w:p>
    <w:p>
      <w:pPr>
        <w:pStyle w:val="27"/>
        <w:numPr>
          <w:ilvl w:val="0"/>
          <w:numId w:val="17"/>
        </w:numPr>
        <w:spacing w:line="360" w:lineRule="auto"/>
        <w:ind w:firstLineChars="0"/>
        <w:rPr>
          <w:rFonts w:ascii="Times New Roman" w:hAnsi="Times New Roman" w:eastAsia="黑体" w:cs="Times New Roman"/>
          <w:szCs w:val="21"/>
          <w:lang w:val="zh-CN"/>
        </w:rPr>
      </w:pPr>
      <w:r>
        <w:rPr>
          <w:rFonts w:ascii="Times New Roman" w:hAnsi="Times New Roman" w:eastAsia="黑体" w:cs="Times New Roman"/>
          <w:szCs w:val="21"/>
          <w:lang w:val="zh-CN"/>
        </w:rPr>
        <w:t>承包人未能忠实地履行所有合同文件的规定和双方此后可能作出的并同意的修改、补充和变动,包括更换或修补贵方认为不合格的服务(以下简称"违约"), 只要贵方确定,无论承包人有何反对, 本行将凭贵方的书面违约通知, 立即按贵方提出的不超过上述累计总额的金额和按该通知中规定的方式付给贵方。</w:t>
      </w:r>
    </w:p>
    <w:p>
      <w:pPr>
        <w:pStyle w:val="27"/>
        <w:numPr>
          <w:ilvl w:val="0"/>
          <w:numId w:val="17"/>
        </w:numPr>
        <w:spacing w:line="360" w:lineRule="auto"/>
        <w:ind w:firstLineChars="0"/>
        <w:rPr>
          <w:rFonts w:ascii="Times New Roman" w:hAnsi="Times New Roman" w:eastAsia="黑体" w:cs="Times New Roman"/>
          <w:szCs w:val="21"/>
          <w:lang w:val="zh-CN"/>
        </w:rPr>
      </w:pPr>
      <w:r>
        <w:rPr>
          <w:rFonts w:ascii="Times New Roman" w:hAnsi="Times New Roman" w:eastAsia="黑体" w:cs="Times New Roman"/>
          <w:szCs w:val="21"/>
          <w:lang w:val="zh-CN"/>
        </w:rPr>
        <w:t>本保证金项下的任何支付应为免税和净值, 无论任何人以何种理由提出扣减现有或未来的收费、关税、费用或扣款, 均不能从本保函中扣除。</w:t>
      </w:r>
    </w:p>
    <w:p>
      <w:pPr>
        <w:pStyle w:val="27"/>
        <w:numPr>
          <w:ilvl w:val="0"/>
          <w:numId w:val="17"/>
        </w:numPr>
        <w:spacing w:line="360" w:lineRule="auto"/>
        <w:ind w:firstLineChars="0"/>
        <w:rPr>
          <w:rFonts w:ascii="Times New Roman" w:hAnsi="Times New Roman" w:eastAsia="黑体" w:cs="Times New Roman"/>
          <w:szCs w:val="21"/>
          <w:lang w:val="zh-CN"/>
        </w:rPr>
      </w:pPr>
      <w:r>
        <w:rPr>
          <w:rFonts w:ascii="Times New Roman" w:hAnsi="Times New Roman" w:eastAsia="黑体" w:cs="Times New Roman"/>
          <w:szCs w:val="21"/>
          <w:lang w:val="zh-CN"/>
        </w:rPr>
        <w:t>本保函的规定构成本行无条件的、不可撤销的直接义务。今后任何对合同条款的修改、贵方在时间上的通融、其他宽容、让步或由贵方采取的除了本款以外都适用的可能免除本行责任的任何删除或其他行为, 均不能解除或免除本行在该保函项下的责任。</w:t>
      </w:r>
    </w:p>
    <w:p>
      <w:pPr>
        <w:pStyle w:val="27"/>
        <w:numPr>
          <w:ilvl w:val="0"/>
          <w:numId w:val="17"/>
        </w:numPr>
        <w:spacing w:line="360" w:lineRule="auto"/>
        <w:ind w:firstLineChars="0"/>
        <w:rPr>
          <w:rFonts w:ascii="Times New Roman" w:hAnsi="Times New Roman" w:eastAsia="黑体" w:cs="Times New Roman"/>
          <w:szCs w:val="21"/>
          <w:lang w:val="zh-CN"/>
        </w:rPr>
      </w:pPr>
      <w:r>
        <w:rPr>
          <w:rFonts w:ascii="Times New Roman" w:hAnsi="Times New Roman" w:eastAsia="黑体" w:cs="Times New Roman"/>
          <w:szCs w:val="21"/>
          <w:lang w:val="zh-CN"/>
        </w:rPr>
        <w:t>本保函在承包人完成其合同义务并结算完成后二十八(28)天内完全有效。如果本履约保函的有效期先于招标文件要求的履约保函有效期到达，承包人应在本履约保函有效期满前15天内，无条件办理履约保函延期手续，否则视为承包人违约，贵方可在履约保函到期前将履约保函金额转为现金存入履约保证金账户。</w:t>
      </w:r>
    </w:p>
    <w:p>
      <w:pPr>
        <w:spacing w:beforeLines="150" w:line="360" w:lineRule="auto"/>
        <w:ind w:right="17" w:firstLine="4723"/>
        <w:rPr>
          <w:rFonts w:ascii="Times New Roman" w:hAnsi="Times New Roman" w:eastAsia="黑体" w:cs="Times New Roman"/>
          <w:szCs w:val="21"/>
          <w:lang w:val="zh-CN"/>
        </w:rPr>
      </w:pPr>
      <w:r>
        <w:rPr>
          <w:rFonts w:ascii="Times New Roman" w:hAnsi="Times New Roman" w:eastAsia="黑体" w:cs="Times New Roman"/>
          <w:szCs w:val="21"/>
          <w:lang w:val="zh-CN"/>
        </w:rPr>
        <w:t>开具行名称</w:t>
      </w:r>
    </w:p>
    <w:p>
      <w:pPr>
        <w:spacing w:line="360" w:lineRule="auto"/>
        <w:ind w:right="17" w:firstLine="4725"/>
        <w:rPr>
          <w:rFonts w:ascii="Times New Roman" w:hAnsi="Times New Roman" w:eastAsia="黑体" w:cs="Times New Roman"/>
          <w:szCs w:val="21"/>
          <w:lang w:val="zh-CN"/>
        </w:rPr>
      </w:pPr>
      <w:r>
        <w:rPr>
          <w:rFonts w:ascii="Times New Roman" w:hAnsi="Times New Roman" w:eastAsia="黑体" w:cs="Times New Roman"/>
          <w:szCs w:val="21"/>
          <w:lang w:val="zh-CN"/>
        </w:rPr>
        <w:t>签字(印刷体姓名和职务)</w:t>
      </w:r>
    </w:p>
    <w:p>
      <w:pPr>
        <w:spacing w:line="360" w:lineRule="auto"/>
        <w:ind w:firstLine="4725" w:firstLineChars="2250"/>
        <w:rPr>
          <w:rFonts w:ascii="Times New Roman" w:hAnsi="Times New Roman" w:eastAsia="黑体" w:cs="Times New Roman"/>
          <w:szCs w:val="21"/>
          <w:u w:val="single"/>
          <w:lang w:val="zh-CN"/>
        </w:rPr>
      </w:pPr>
      <w:r>
        <w:rPr>
          <w:rFonts w:ascii="Times New Roman" w:hAnsi="Times New Roman" w:eastAsia="黑体" w:cs="Times New Roman"/>
          <w:szCs w:val="21"/>
          <w:lang w:val="zh-CN"/>
        </w:rPr>
        <w:t>公章</w:t>
      </w:r>
    </w:p>
    <w:p>
      <w:pPr>
        <w:spacing w:line="360" w:lineRule="auto"/>
        <w:ind w:firstLine="4725" w:firstLineChars="2250"/>
        <w:rPr>
          <w:rFonts w:ascii="Times New Roman" w:hAnsi="Times New Roman" w:eastAsia="黑体" w:cs="Times New Roman"/>
          <w:szCs w:val="21"/>
          <w:u w:val="single"/>
          <w:lang w:val="zh-CN"/>
        </w:rPr>
      </w:pPr>
    </w:p>
    <w:p>
      <w:pPr>
        <w:spacing w:beforeLines="200" w:afterLines="200" w:line="600" w:lineRule="exact"/>
        <w:jc w:val="center"/>
        <w:rPr>
          <w:rFonts w:ascii="Times New Roman" w:hAnsi="Times New Roman" w:eastAsia="黑体" w:cs="Times New Roman"/>
          <w:sz w:val="28"/>
          <w:szCs w:val="28"/>
        </w:rPr>
      </w:pPr>
    </w:p>
    <w:p>
      <w:pPr>
        <w:pStyle w:val="27"/>
        <w:pageBreakBefore/>
        <w:spacing w:line="360" w:lineRule="auto"/>
        <w:ind w:left="420" w:firstLine="0" w:firstLineChars="0"/>
        <w:rPr>
          <w:rFonts w:ascii="Times New Roman" w:hAnsi="Times New Roman" w:eastAsia="黑体" w:cs="Times New Roman"/>
          <w:b/>
          <w:szCs w:val="21"/>
        </w:rPr>
      </w:pPr>
      <w:r>
        <w:rPr>
          <w:rFonts w:ascii="Times New Roman" w:hAnsi="Times New Roman" w:eastAsia="黑体" w:cs="Times New Roman"/>
          <w:b/>
          <w:szCs w:val="21"/>
        </w:rPr>
        <w:t>三  唱标信封</w:t>
      </w:r>
    </w:p>
    <w:p>
      <w:pPr>
        <w:pStyle w:val="27"/>
        <w:numPr>
          <w:ilvl w:val="0"/>
          <w:numId w:val="18"/>
        </w:numPr>
        <w:spacing w:beforeLines="100" w:afterLines="100" w:line="360" w:lineRule="auto"/>
        <w:ind w:firstLineChars="0"/>
        <w:jc w:val="left"/>
        <w:rPr>
          <w:rFonts w:ascii="Times New Roman" w:hAnsi="Times New Roman" w:eastAsia="黑体" w:cs="Times New Roman"/>
          <w:b/>
          <w:spacing w:val="20"/>
          <w:sz w:val="28"/>
          <w:szCs w:val="28"/>
        </w:rPr>
      </w:pPr>
      <w:r>
        <w:rPr>
          <w:rFonts w:ascii="Times New Roman" w:hAnsi="Times New Roman" w:eastAsia="黑体" w:cs="Times New Roman"/>
          <w:b/>
          <w:spacing w:val="20"/>
          <w:sz w:val="28"/>
          <w:szCs w:val="28"/>
        </w:rPr>
        <w:t>唱标信封内装：</w:t>
      </w:r>
    </w:p>
    <w:p>
      <w:pPr>
        <w:pStyle w:val="27"/>
        <w:numPr>
          <w:ilvl w:val="0"/>
          <w:numId w:val="19"/>
        </w:numPr>
        <w:spacing w:line="360" w:lineRule="auto"/>
        <w:ind w:firstLineChars="0"/>
        <w:rPr>
          <w:rFonts w:ascii="Times New Roman" w:hAnsi="Times New Roman" w:eastAsia="黑体" w:cs="Times New Roman"/>
          <w:szCs w:val="21"/>
        </w:rPr>
      </w:pPr>
      <w:r>
        <w:rPr>
          <w:rFonts w:ascii="Times New Roman" w:hAnsi="Times New Roman" w:eastAsia="黑体" w:cs="Times New Roman"/>
          <w:szCs w:val="21"/>
        </w:rPr>
        <w:t>投标函复印件加盖投标人公章；</w:t>
      </w:r>
    </w:p>
    <w:p>
      <w:pPr>
        <w:pStyle w:val="27"/>
        <w:numPr>
          <w:ilvl w:val="0"/>
          <w:numId w:val="19"/>
        </w:numPr>
        <w:spacing w:line="360" w:lineRule="auto"/>
        <w:ind w:firstLineChars="0"/>
        <w:rPr>
          <w:rFonts w:ascii="Times New Roman" w:hAnsi="Times New Roman" w:eastAsia="黑体" w:cs="Times New Roman"/>
          <w:szCs w:val="21"/>
        </w:rPr>
      </w:pPr>
      <w:r>
        <w:rPr>
          <w:rFonts w:ascii="Times New Roman" w:hAnsi="Times New Roman" w:eastAsia="黑体" w:cs="Times New Roman"/>
          <w:szCs w:val="21"/>
        </w:rPr>
        <w:t>法定代表人证明书或法定代表人授权委托书复印件加盖投标人公章；</w:t>
      </w:r>
    </w:p>
    <w:p>
      <w:pPr>
        <w:pStyle w:val="27"/>
        <w:numPr>
          <w:ilvl w:val="0"/>
          <w:numId w:val="19"/>
        </w:numPr>
        <w:spacing w:line="360" w:lineRule="auto"/>
        <w:ind w:firstLineChars="0"/>
        <w:rPr>
          <w:rFonts w:ascii="Times New Roman" w:hAnsi="Times New Roman" w:eastAsia="黑体" w:cs="Times New Roman"/>
          <w:szCs w:val="21"/>
        </w:rPr>
      </w:pPr>
      <w:r>
        <w:rPr>
          <w:rFonts w:ascii="Times New Roman" w:hAnsi="Times New Roman" w:eastAsia="黑体" w:cs="Times New Roman"/>
          <w:szCs w:val="21"/>
        </w:rPr>
        <w:t>开标一览表复印件加盖投标人公章；</w:t>
      </w:r>
    </w:p>
    <w:p>
      <w:pPr>
        <w:pStyle w:val="27"/>
        <w:numPr>
          <w:ilvl w:val="0"/>
          <w:numId w:val="19"/>
        </w:numPr>
        <w:spacing w:line="360" w:lineRule="auto"/>
        <w:ind w:firstLineChars="0"/>
        <w:rPr>
          <w:rFonts w:ascii="Times New Roman" w:hAnsi="Times New Roman" w:eastAsia="黑体" w:cs="Times New Roman"/>
          <w:szCs w:val="21"/>
        </w:rPr>
      </w:pPr>
      <w:r>
        <w:rPr>
          <w:rFonts w:ascii="Times New Roman" w:hAnsi="Times New Roman" w:eastAsia="黑体" w:cs="Times New Roman"/>
          <w:szCs w:val="21"/>
        </w:rPr>
        <w:t>投标明细报价表复印件加盖投标人公章；</w:t>
      </w:r>
    </w:p>
    <w:p>
      <w:pPr>
        <w:pStyle w:val="27"/>
        <w:numPr>
          <w:ilvl w:val="0"/>
          <w:numId w:val="19"/>
        </w:numPr>
        <w:spacing w:line="360" w:lineRule="auto"/>
        <w:ind w:firstLineChars="0"/>
        <w:rPr>
          <w:rFonts w:ascii="Times New Roman" w:hAnsi="Times New Roman" w:eastAsia="黑体" w:cs="Times New Roman"/>
          <w:szCs w:val="21"/>
        </w:rPr>
      </w:pPr>
      <w:r>
        <w:rPr>
          <w:rFonts w:ascii="Times New Roman" w:hAnsi="Times New Roman" w:eastAsia="黑体" w:cs="Times New Roman"/>
          <w:szCs w:val="21"/>
        </w:rPr>
        <w:t>投标保证金汇入情况说明加盖投标人公章；</w:t>
      </w:r>
    </w:p>
    <w:p>
      <w:pPr>
        <w:pStyle w:val="27"/>
        <w:numPr>
          <w:ilvl w:val="0"/>
          <w:numId w:val="19"/>
        </w:numPr>
        <w:spacing w:line="360" w:lineRule="auto"/>
        <w:ind w:firstLineChars="0"/>
        <w:rPr>
          <w:rFonts w:ascii="Times New Roman" w:hAnsi="Times New Roman" w:eastAsia="黑体" w:cs="Times New Roman"/>
          <w:szCs w:val="21"/>
        </w:rPr>
      </w:pPr>
      <w:r>
        <w:rPr>
          <w:rFonts w:ascii="Times New Roman" w:hAnsi="Times New Roman" w:eastAsia="黑体" w:cs="Times New Roman"/>
          <w:szCs w:val="21"/>
        </w:rPr>
        <w:t>银行汇款凭证复印件加盖投标人公章；</w:t>
      </w:r>
    </w:p>
    <w:p>
      <w:pPr>
        <w:pStyle w:val="27"/>
        <w:numPr>
          <w:ilvl w:val="0"/>
          <w:numId w:val="19"/>
        </w:numPr>
        <w:spacing w:line="360" w:lineRule="auto"/>
        <w:ind w:firstLineChars="0"/>
        <w:rPr>
          <w:rFonts w:ascii="Times New Roman" w:hAnsi="Times New Roman" w:eastAsia="黑体" w:cs="Times New Roman"/>
          <w:szCs w:val="21"/>
        </w:rPr>
      </w:pPr>
      <w:r>
        <w:rPr>
          <w:rFonts w:ascii="Times New Roman" w:hAnsi="Times New Roman" w:eastAsia="黑体" w:cs="Times New Roman"/>
          <w:szCs w:val="21"/>
        </w:rPr>
        <w:t>电子文件（CD-R光盘或优盘）；</w:t>
      </w:r>
    </w:p>
    <w:p>
      <w:pPr>
        <w:pStyle w:val="27"/>
        <w:numPr>
          <w:ilvl w:val="0"/>
          <w:numId w:val="19"/>
        </w:numPr>
        <w:spacing w:line="360" w:lineRule="auto"/>
        <w:ind w:firstLineChars="0"/>
        <w:rPr>
          <w:rFonts w:ascii="Times New Roman" w:hAnsi="Times New Roman" w:eastAsia="黑体" w:cs="Times New Roman"/>
          <w:szCs w:val="21"/>
        </w:rPr>
      </w:pPr>
      <w:r>
        <w:rPr>
          <w:rFonts w:ascii="Times New Roman" w:hAnsi="Times New Roman" w:eastAsia="黑体" w:cs="Times New Roman"/>
          <w:bCs/>
          <w:szCs w:val="21"/>
        </w:rPr>
        <w:t>《联合投标协议》及《投标联合体授权主体方协议书》原件（非联合体投标除外）；</w:t>
      </w:r>
    </w:p>
    <w:p>
      <w:pPr>
        <w:pStyle w:val="27"/>
        <w:numPr>
          <w:ilvl w:val="0"/>
          <w:numId w:val="19"/>
        </w:numPr>
        <w:spacing w:line="360" w:lineRule="auto"/>
        <w:ind w:firstLineChars="0"/>
        <w:rPr>
          <w:rFonts w:ascii="Times New Roman" w:hAnsi="Times New Roman" w:eastAsia="黑体" w:cs="Times New Roman"/>
          <w:szCs w:val="21"/>
        </w:rPr>
      </w:pPr>
      <w:r>
        <w:rPr>
          <w:rFonts w:ascii="Times New Roman" w:hAnsi="Times New Roman" w:eastAsia="黑体" w:cs="Times New Roman"/>
          <w:bCs/>
          <w:szCs w:val="21"/>
        </w:rPr>
        <w:t>其他格式（如有）</w:t>
      </w:r>
      <w:r>
        <w:rPr>
          <w:rFonts w:ascii="Times New Roman" w:hAnsi="Times New Roman" w:eastAsia="黑体" w:cs="Times New Roman"/>
          <w:szCs w:val="21"/>
        </w:rPr>
        <w:t>。</w:t>
      </w:r>
    </w:p>
    <w:p>
      <w:pPr>
        <w:rPr>
          <w:rFonts w:ascii="Times New Roman" w:hAnsi="Times New Roman" w:cs="Times New Roman"/>
        </w:rPr>
      </w:pPr>
    </w:p>
    <w:sectPr>
      <w:pgSz w:w="11907" w:h="16840"/>
      <w:pgMar w:top="1702" w:right="1531" w:bottom="1560" w:left="1531" w:header="1701" w:footer="1474" w:gutter="0"/>
      <w:paperSrc w:first="15" w:other="15"/>
      <w:cols w:space="720" w:num="1"/>
      <w:docGrid w:linePitch="5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syDgEsQEA&#10;AEgDAAAOAAAAAAAAAAEAIAAAAB4BAABkcnMvZTJvRG9jLnhtbFBLBQYAAAAABgAGAFkBAABBBQAA&#10;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33C"/>
    <w:multiLevelType w:val="multilevel"/>
    <w:tmpl w:val="00EF033C"/>
    <w:lvl w:ilvl="0" w:tentative="0">
      <w:start w:val="1"/>
      <w:numFmt w:val="chineseCountingThousand"/>
      <w:lvlText w:val="%1、"/>
      <w:lvlJc w:val="left"/>
      <w:pPr>
        <w:ind w:left="1687" w:hanging="420"/>
      </w:pPr>
      <w:rPr>
        <w:rFonts w:hint="eastAsia"/>
      </w:rPr>
    </w:lvl>
    <w:lvl w:ilvl="1" w:tentative="0">
      <w:start w:val="1"/>
      <w:numFmt w:val="lowerLetter"/>
      <w:lvlText w:val="%2)"/>
      <w:lvlJc w:val="left"/>
      <w:pPr>
        <w:ind w:left="2107" w:hanging="420"/>
      </w:pPr>
    </w:lvl>
    <w:lvl w:ilvl="2" w:tentative="0">
      <w:start w:val="1"/>
      <w:numFmt w:val="lowerRoman"/>
      <w:lvlText w:val="%3."/>
      <w:lvlJc w:val="right"/>
      <w:pPr>
        <w:ind w:left="2527" w:hanging="420"/>
      </w:pPr>
    </w:lvl>
    <w:lvl w:ilvl="3" w:tentative="0">
      <w:start w:val="1"/>
      <w:numFmt w:val="decimal"/>
      <w:lvlText w:val="%4."/>
      <w:lvlJc w:val="left"/>
      <w:pPr>
        <w:ind w:left="2947" w:hanging="420"/>
      </w:pPr>
    </w:lvl>
    <w:lvl w:ilvl="4" w:tentative="0">
      <w:start w:val="1"/>
      <w:numFmt w:val="lowerLetter"/>
      <w:lvlText w:val="%5)"/>
      <w:lvlJc w:val="left"/>
      <w:pPr>
        <w:ind w:left="3367" w:hanging="420"/>
      </w:pPr>
    </w:lvl>
    <w:lvl w:ilvl="5" w:tentative="0">
      <w:start w:val="1"/>
      <w:numFmt w:val="lowerRoman"/>
      <w:lvlText w:val="%6."/>
      <w:lvlJc w:val="right"/>
      <w:pPr>
        <w:ind w:left="3787" w:hanging="420"/>
      </w:pPr>
    </w:lvl>
    <w:lvl w:ilvl="6" w:tentative="0">
      <w:start w:val="1"/>
      <w:numFmt w:val="decimal"/>
      <w:lvlText w:val="%7."/>
      <w:lvlJc w:val="left"/>
      <w:pPr>
        <w:ind w:left="4207" w:hanging="420"/>
      </w:pPr>
    </w:lvl>
    <w:lvl w:ilvl="7" w:tentative="0">
      <w:start w:val="1"/>
      <w:numFmt w:val="lowerLetter"/>
      <w:lvlText w:val="%8)"/>
      <w:lvlJc w:val="left"/>
      <w:pPr>
        <w:ind w:left="4627" w:hanging="420"/>
      </w:pPr>
    </w:lvl>
    <w:lvl w:ilvl="8" w:tentative="0">
      <w:start w:val="1"/>
      <w:numFmt w:val="lowerRoman"/>
      <w:lvlText w:val="%9."/>
      <w:lvlJc w:val="right"/>
      <w:pPr>
        <w:ind w:left="5047" w:hanging="420"/>
      </w:pPr>
    </w:lvl>
  </w:abstractNum>
  <w:abstractNum w:abstractNumId="1">
    <w:nsid w:val="0EEA5E4A"/>
    <w:multiLevelType w:val="multilevel"/>
    <w:tmpl w:val="0EEA5E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771D79"/>
    <w:multiLevelType w:val="multilevel"/>
    <w:tmpl w:val="15771D7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3C604A"/>
    <w:multiLevelType w:val="singleLevel"/>
    <w:tmpl w:val="183C604A"/>
    <w:lvl w:ilvl="0" w:tentative="0">
      <w:start w:val="1"/>
      <w:numFmt w:val="japaneseCounting"/>
      <w:lvlText w:val="%1、"/>
      <w:lvlJc w:val="left"/>
      <w:pPr>
        <w:tabs>
          <w:tab w:val="left" w:pos="960"/>
        </w:tabs>
        <w:ind w:left="960" w:hanging="480"/>
      </w:pPr>
      <w:rPr>
        <w:rFonts w:hint="eastAsia"/>
        <w:b/>
      </w:rPr>
    </w:lvl>
  </w:abstractNum>
  <w:abstractNum w:abstractNumId="4">
    <w:nsid w:val="1CE6578E"/>
    <w:multiLevelType w:val="multilevel"/>
    <w:tmpl w:val="1CE6578E"/>
    <w:lvl w:ilvl="0" w:tentative="0">
      <w:start w:val="1"/>
      <w:numFmt w:val="japaneseCounting"/>
      <w:lvlText w:val="（%1）"/>
      <w:lvlJc w:val="left"/>
      <w:pPr>
        <w:ind w:left="1140" w:hanging="735"/>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5">
    <w:nsid w:val="2F8426FB"/>
    <w:multiLevelType w:val="multilevel"/>
    <w:tmpl w:val="2F8426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F332FE"/>
    <w:multiLevelType w:val="multilevel"/>
    <w:tmpl w:val="2FF332F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8567F2D"/>
    <w:multiLevelType w:val="multilevel"/>
    <w:tmpl w:val="38567F2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870F51"/>
    <w:multiLevelType w:val="multilevel"/>
    <w:tmpl w:val="3A870F51"/>
    <w:lvl w:ilvl="0" w:tentative="0">
      <w:start w:val="1"/>
      <w:numFmt w:val="chineseCountingThousand"/>
      <w:lvlText w:val="%1、"/>
      <w:lvlJc w:val="left"/>
      <w:pPr>
        <w:ind w:left="1687" w:hanging="420"/>
      </w:pPr>
      <w:rPr>
        <w:rFonts w:hint="eastAsia"/>
      </w:rPr>
    </w:lvl>
    <w:lvl w:ilvl="1" w:tentative="0">
      <w:start w:val="1"/>
      <w:numFmt w:val="lowerLetter"/>
      <w:lvlText w:val="%2)"/>
      <w:lvlJc w:val="left"/>
      <w:pPr>
        <w:ind w:left="2107" w:hanging="420"/>
      </w:pPr>
    </w:lvl>
    <w:lvl w:ilvl="2" w:tentative="0">
      <w:start w:val="1"/>
      <w:numFmt w:val="lowerRoman"/>
      <w:lvlText w:val="%3."/>
      <w:lvlJc w:val="right"/>
      <w:pPr>
        <w:ind w:left="2527" w:hanging="420"/>
      </w:pPr>
    </w:lvl>
    <w:lvl w:ilvl="3" w:tentative="0">
      <w:start w:val="1"/>
      <w:numFmt w:val="decimal"/>
      <w:lvlText w:val="%4."/>
      <w:lvlJc w:val="left"/>
      <w:pPr>
        <w:ind w:left="2947" w:hanging="420"/>
      </w:pPr>
    </w:lvl>
    <w:lvl w:ilvl="4" w:tentative="0">
      <w:start w:val="1"/>
      <w:numFmt w:val="lowerLetter"/>
      <w:lvlText w:val="%5)"/>
      <w:lvlJc w:val="left"/>
      <w:pPr>
        <w:ind w:left="3367" w:hanging="420"/>
      </w:pPr>
    </w:lvl>
    <w:lvl w:ilvl="5" w:tentative="0">
      <w:start w:val="1"/>
      <w:numFmt w:val="lowerRoman"/>
      <w:lvlText w:val="%6."/>
      <w:lvlJc w:val="right"/>
      <w:pPr>
        <w:ind w:left="3787" w:hanging="420"/>
      </w:pPr>
    </w:lvl>
    <w:lvl w:ilvl="6" w:tentative="0">
      <w:start w:val="1"/>
      <w:numFmt w:val="decimal"/>
      <w:lvlText w:val="%7."/>
      <w:lvlJc w:val="left"/>
      <w:pPr>
        <w:ind w:left="4207" w:hanging="420"/>
      </w:pPr>
    </w:lvl>
    <w:lvl w:ilvl="7" w:tentative="0">
      <w:start w:val="1"/>
      <w:numFmt w:val="lowerLetter"/>
      <w:lvlText w:val="%8)"/>
      <w:lvlJc w:val="left"/>
      <w:pPr>
        <w:ind w:left="4627" w:hanging="420"/>
      </w:pPr>
    </w:lvl>
    <w:lvl w:ilvl="8" w:tentative="0">
      <w:start w:val="1"/>
      <w:numFmt w:val="lowerRoman"/>
      <w:lvlText w:val="%9."/>
      <w:lvlJc w:val="right"/>
      <w:pPr>
        <w:ind w:left="5047" w:hanging="420"/>
      </w:pPr>
    </w:lvl>
  </w:abstractNum>
  <w:abstractNum w:abstractNumId="9">
    <w:nsid w:val="3EDA68BD"/>
    <w:multiLevelType w:val="multilevel"/>
    <w:tmpl w:val="3EDA68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7536C22"/>
    <w:multiLevelType w:val="multilevel"/>
    <w:tmpl w:val="47536C22"/>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FB7819"/>
    <w:multiLevelType w:val="multilevel"/>
    <w:tmpl w:val="49FB78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06912C7"/>
    <w:multiLevelType w:val="multilevel"/>
    <w:tmpl w:val="506912C7"/>
    <w:lvl w:ilvl="0" w:tentative="0">
      <w:start w:val="1"/>
      <w:numFmt w:val="decimal"/>
      <w:lvlText w:val="%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5CF31B5"/>
    <w:multiLevelType w:val="multilevel"/>
    <w:tmpl w:val="55CF31B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E32074"/>
    <w:multiLevelType w:val="multilevel"/>
    <w:tmpl w:val="55E3207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AA9DDC1"/>
    <w:multiLevelType w:val="singleLevel"/>
    <w:tmpl w:val="5AA9DDC1"/>
    <w:lvl w:ilvl="0" w:tentative="0">
      <w:start w:val="3"/>
      <w:numFmt w:val="decimal"/>
      <w:suff w:val="nothing"/>
      <w:lvlText w:val="%1．"/>
      <w:lvlJc w:val="left"/>
    </w:lvl>
  </w:abstractNum>
  <w:abstractNum w:abstractNumId="16">
    <w:nsid w:val="72254C9F"/>
    <w:multiLevelType w:val="multilevel"/>
    <w:tmpl w:val="72254C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5325F7C"/>
    <w:multiLevelType w:val="multilevel"/>
    <w:tmpl w:val="75325F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D823685"/>
    <w:multiLevelType w:val="multilevel"/>
    <w:tmpl w:val="7D82368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3"/>
  </w:num>
  <w:num w:numId="3">
    <w:abstractNumId w:val="4"/>
  </w:num>
  <w:num w:numId="4">
    <w:abstractNumId w:val="10"/>
  </w:num>
  <w:num w:numId="5">
    <w:abstractNumId w:val="0"/>
  </w:num>
  <w:num w:numId="6">
    <w:abstractNumId w:val="8"/>
  </w:num>
  <w:num w:numId="7">
    <w:abstractNumId w:val="12"/>
  </w:num>
  <w:num w:numId="8">
    <w:abstractNumId w:val="16"/>
  </w:num>
  <w:num w:numId="9">
    <w:abstractNumId w:val="18"/>
  </w:num>
  <w:num w:numId="10">
    <w:abstractNumId w:val="17"/>
  </w:num>
  <w:num w:numId="11">
    <w:abstractNumId w:val="11"/>
  </w:num>
  <w:num w:numId="12">
    <w:abstractNumId w:val="9"/>
  </w:num>
  <w:num w:numId="13">
    <w:abstractNumId w:val="13"/>
  </w:num>
  <w:num w:numId="14">
    <w:abstractNumId w:val="1"/>
  </w:num>
  <w:num w:numId="15">
    <w:abstractNumId w:val="5"/>
  </w:num>
  <w:num w:numId="16">
    <w:abstractNumId w:val="7"/>
  </w:num>
  <w:num w:numId="17">
    <w:abstractNumId w:val="2"/>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9F4757C"/>
    <w:rsid w:val="000538E7"/>
    <w:rsid w:val="000E7FD9"/>
    <w:rsid w:val="0023396D"/>
    <w:rsid w:val="00BA30DD"/>
    <w:rsid w:val="00BF49D3"/>
    <w:rsid w:val="04A70895"/>
    <w:rsid w:val="06771B3C"/>
    <w:rsid w:val="06D01F6A"/>
    <w:rsid w:val="0A9B0B79"/>
    <w:rsid w:val="0AB13728"/>
    <w:rsid w:val="16064781"/>
    <w:rsid w:val="18530A61"/>
    <w:rsid w:val="19B240CB"/>
    <w:rsid w:val="1ADA33C0"/>
    <w:rsid w:val="1B4643A5"/>
    <w:rsid w:val="205C733B"/>
    <w:rsid w:val="25516534"/>
    <w:rsid w:val="29720796"/>
    <w:rsid w:val="2FC447BE"/>
    <w:rsid w:val="3225208D"/>
    <w:rsid w:val="38012757"/>
    <w:rsid w:val="39F4757C"/>
    <w:rsid w:val="3B3818B7"/>
    <w:rsid w:val="3BF33CA7"/>
    <w:rsid w:val="3D307B86"/>
    <w:rsid w:val="41EC5AD9"/>
    <w:rsid w:val="47324483"/>
    <w:rsid w:val="4E4C2022"/>
    <w:rsid w:val="4F9B6B06"/>
    <w:rsid w:val="53E861CC"/>
    <w:rsid w:val="5D8C28A9"/>
    <w:rsid w:val="60B80C67"/>
    <w:rsid w:val="61C96A1E"/>
    <w:rsid w:val="62163364"/>
    <w:rsid w:val="6F4A5F66"/>
    <w:rsid w:val="6F6442F1"/>
    <w:rsid w:val="703056F1"/>
    <w:rsid w:val="71BF715B"/>
    <w:rsid w:val="75B84CB8"/>
    <w:rsid w:val="7E1E3EAB"/>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1400" w:lineRule="exact"/>
      <w:jc w:val="center"/>
      <w:outlineLvl w:val="0"/>
    </w:pPr>
    <w:rPr>
      <w:rFonts w:ascii="宋体" w:hAnsi="宋体"/>
      <w:b/>
      <w:kern w:val="44"/>
      <w:sz w:val="52"/>
    </w:rPr>
  </w:style>
  <w:style w:type="paragraph" w:styleId="3">
    <w:name w:val="heading 2"/>
    <w:basedOn w:val="1"/>
    <w:next w:val="1"/>
    <w:unhideWhenUsed/>
    <w:qFormat/>
    <w:uiPriority w:val="0"/>
    <w:pPr>
      <w:keepNext/>
      <w:keepLines/>
      <w:spacing w:before="260" w:after="260" w:line="1200" w:lineRule="exact"/>
      <w:jc w:val="center"/>
      <w:outlineLvl w:val="1"/>
    </w:pPr>
    <w:rPr>
      <w:rFonts w:ascii="Arial" w:hAnsi="Arial"/>
      <w:b/>
      <w:sz w:val="44"/>
    </w:rPr>
  </w:style>
  <w:style w:type="paragraph" w:styleId="4">
    <w:name w:val="heading 3"/>
    <w:basedOn w:val="1"/>
    <w:next w:val="1"/>
    <w:unhideWhenUsed/>
    <w:qFormat/>
    <w:uiPriority w:val="0"/>
    <w:pPr>
      <w:keepNext/>
      <w:keepLines/>
      <w:spacing w:before="260" w:after="260" w:line="600" w:lineRule="exact"/>
      <w:jc w:val="center"/>
      <w:outlineLvl w:val="2"/>
    </w:pPr>
    <w:rPr>
      <w:rFonts w:eastAsia="仿宋_GB2312"/>
      <w:b/>
      <w:sz w:val="32"/>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8835"/>
      </w:tabs>
      <w:jc w:val="center"/>
    </w:pPr>
    <w:rPr>
      <w:rFonts w:ascii="宋体" w:hAnsi="宋体"/>
      <w:color w:val="000000"/>
      <w:spacing w:val="30"/>
      <w:sz w:val="24"/>
    </w:rPr>
  </w:style>
  <w:style w:type="paragraph" w:styleId="11">
    <w:name w:val="toc 2"/>
    <w:basedOn w:val="1"/>
    <w:next w:val="1"/>
    <w:qFormat/>
    <w:uiPriority w:val="0"/>
    <w:pPr>
      <w:tabs>
        <w:tab w:val="right" w:leader="dot" w:pos="8835"/>
      </w:tabs>
    </w:pPr>
  </w:style>
  <w:style w:type="character" w:styleId="13">
    <w:name w:val="Strong"/>
    <w:qFormat/>
    <w:uiPriority w:val="0"/>
    <w:rPr>
      <w:rFonts w:hint="default" w:ascii="Tahoma" w:hAnsi="Tahoma" w:eastAsia="宋体" w:cs="Tahoma"/>
      <w:b/>
      <w:bCs/>
      <w:spacing w:val="10"/>
      <w:sz w:val="24"/>
      <w:lang w:val="en-US" w:eastAsia="zh-CN" w:bidi="ar-SA"/>
    </w:rPr>
  </w:style>
  <w:style w:type="character" w:styleId="14">
    <w:name w:val="FollowedHyperlink"/>
    <w:basedOn w:val="12"/>
    <w:qFormat/>
    <w:uiPriority w:val="0"/>
    <w:rPr>
      <w:rFonts w:hint="eastAsia" w:ascii="宋体" w:hAnsi="宋体" w:eastAsia="宋体" w:cs="宋体"/>
      <w:color w:val="0031C1"/>
      <w:sz w:val="18"/>
      <w:szCs w:val="18"/>
      <w:u w:val="none"/>
    </w:rPr>
  </w:style>
  <w:style w:type="character" w:styleId="15">
    <w:name w:val="Hyperlink"/>
    <w:qFormat/>
    <w:uiPriority w:val="0"/>
    <w:rPr>
      <w:rFonts w:hint="eastAsia" w:ascii="宋体" w:hAnsi="宋体" w:eastAsia="宋体" w:cs="宋体"/>
      <w:color w:val="0031C1"/>
      <w:sz w:val="18"/>
      <w:szCs w:val="18"/>
      <w:u w:val="none"/>
    </w:rPr>
  </w:style>
  <w:style w:type="paragraph" w:customStyle="1" w:styleId="17">
    <w:name w:val="正文缩进2格"/>
    <w:basedOn w:val="1"/>
    <w:qFormat/>
    <w:uiPriority w:val="0"/>
    <w:pPr>
      <w:spacing w:line="600" w:lineRule="exact"/>
      <w:ind w:firstLine="639" w:firstLineChars="206"/>
    </w:pPr>
    <w:rPr>
      <w:rFonts w:ascii="仿宋_GB2312" w:hAnsi="宋体" w:eastAsia="仿宋_GB2312"/>
      <w:sz w:val="31"/>
    </w:rPr>
  </w:style>
  <w:style w:type="paragraph" w:customStyle="1" w:styleId="18">
    <w:name w:val="标题 3.1"/>
    <w:basedOn w:val="4"/>
    <w:qFormat/>
    <w:uiPriority w:val="0"/>
    <w:pPr>
      <w:tabs>
        <w:tab w:val="left" w:pos="1440"/>
        <w:tab w:val="left" w:pos="1620"/>
      </w:tabs>
      <w:jc w:val="both"/>
    </w:pPr>
    <w:rPr>
      <w:rFonts w:ascii="宋体" w:hAnsi="宋体" w:eastAsia="宋体"/>
      <w:color w:val="FF0000"/>
    </w:rPr>
  </w:style>
  <w:style w:type="paragraph" w:customStyle="1" w:styleId="19">
    <w:name w:val="正文缩进4格"/>
    <w:basedOn w:val="17"/>
    <w:qFormat/>
    <w:uiPriority w:val="0"/>
    <w:pPr>
      <w:ind w:left="2" w:firstLine="538" w:firstLineChars="192"/>
    </w:pPr>
    <w:rPr>
      <w:color w:val="0000FF"/>
      <w:sz w:val="28"/>
    </w:rPr>
  </w:style>
  <w:style w:type="paragraph" w:customStyle="1" w:styleId="20">
    <w:name w:val="正文缩进6格"/>
    <w:basedOn w:val="19"/>
    <w:qFormat/>
    <w:uiPriority w:val="0"/>
    <w:pPr>
      <w:ind w:left="1758" w:leftChars="854"/>
    </w:pPr>
  </w:style>
  <w:style w:type="paragraph" w:customStyle="1" w:styleId="21">
    <w:name w:val="_Style 13"/>
    <w:basedOn w:val="1"/>
    <w:qFormat/>
    <w:uiPriority w:val="0"/>
    <w:pPr>
      <w:spacing w:line="360" w:lineRule="auto"/>
      <w:ind w:firstLine="420" w:firstLineChars="200"/>
    </w:pPr>
    <w:rPr>
      <w:rFonts w:ascii="Calibri" w:hAnsi="Calibri"/>
    </w:rPr>
  </w:style>
  <w:style w:type="paragraph" w:customStyle="1" w:styleId="22">
    <w:name w:val="shall-正文"/>
    <w:basedOn w:val="1"/>
    <w:qFormat/>
    <w:uiPriority w:val="0"/>
    <w:pPr>
      <w:adjustRightInd w:val="0"/>
      <w:snapToGrid w:val="0"/>
      <w:spacing w:beforeLines="30" w:line="288" w:lineRule="auto"/>
      <w:ind w:firstLine="200" w:firstLineChars="200"/>
      <w:jc w:val="left"/>
    </w:pPr>
    <w:rPr>
      <w:rFonts w:ascii="Tahoma" w:hAnsi="Tahoma" w:eastAsia="华文细黑"/>
      <w:sz w:val="24"/>
      <w:szCs w:val="24"/>
    </w:rPr>
  </w:style>
  <w:style w:type="paragraph" w:customStyle="1" w:styleId="23">
    <w:name w:val="无缩进"/>
    <w:next w:val="5"/>
    <w:qFormat/>
    <w:uiPriority w:val="0"/>
    <w:pPr>
      <w:snapToGrid w:val="0"/>
      <w:spacing w:line="600" w:lineRule="atLeast"/>
      <w:ind w:firstLine="641"/>
      <w:jc w:val="both"/>
    </w:pPr>
    <w:rPr>
      <w:rFonts w:eastAsia="仿宋_GB2312" w:asciiTheme="minorHAnsi" w:hAnsiTheme="minorHAnsi" w:cstheme="minorBidi"/>
      <w:sz w:val="32"/>
      <w:szCs w:val="22"/>
      <w:lang w:val="en-US" w:eastAsia="zh-CN" w:bidi="ar-SA"/>
    </w:rPr>
  </w:style>
  <w:style w:type="paragraph" w:customStyle="1" w:styleId="24">
    <w:name w:val="正文无缩进"/>
    <w:basedOn w:val="17"/>
    <w:qFormat/>
    <w:uiPriority w:val="0"/>
    <w:pPr>
      <w:ind w:firstLine="0" w:firstLineChars="0"/>
    </w:pPr>
  </w:style>
  <w:style w:type="paragraph" w:customStyle="1" w:styleId="25">
    <w:name w:val="列出段落1"/>
    <w:basedOn w:val="1"/>
    <w:qFormat/>
    <w:uiPriority w:val="0"/>
    <w:pPr>
      <w:spacing w:line="360" w:lineRule="auto"/>
      <w:ind w:firstLine="420" w:firstLineChars="200"/>
    </w:pPr>
    <w:rPr>
      <w:rFonts w:ascii="Calibri" w:hAnsi="Calibri"/>
    </w:rPr>
  </w:style>
  <w:style w:type="paragraph" w:customStyle="1" w:styleId="26">
    <w:name w:val="_Style 3"/>
    <w:basedOn w:val="1"/>
    <w:qFormat/>
    <w:uiPriority w:val="0"/>
    <w:pPr>
      <w:spacing w:line="360" w:lineRule="auto"/>
      <w:ind w:firstLine="420" w:firstLineChars="200"/>
    </w:pPr>
    <w:rPr>
      <w:rFonts w:ascii="Calibri" w:hAnsi="Calibri"/>
    </w:rPr>
  </w:style>
  <w:style w:type="paragraph" w:customStyle="1" w:styleId="27">
    <w:name w:val="列出段落2"/>
    <w:basedOn w:val="1"/>
    <w:qFormat/>
    <w:uiPriority w:val="34"/>
    <w:pPr>
      <w:ind w:firstLine="420" w:firstLineChars="200"/>
    </w:pPr>
  </w:style>
  <w:style w:type="character" w:customStyle="1" w:styleId="28">
    <w:name w:val="页眉 Char"/>
    <w:basedOn w:val="12"/>
    <w:link w:val="9"/>
    <w:qFormat/>
    <w:uiPriority w:val="0"/>
    <w:rPr>
      <w:kern w:val="2"/>
      <w:sz w:val="18"/>
      <w:szCs w:val="18"/>
    </w:rPr>
  </w:style>
  <w:style w:type="character" w:customStyle="1" w:styleId="29">
    <w:name w:val="fielderror"/>
    <w:basedOn w:val="12"/>
    <w:qFormat/>
    <w:uiPriority w:val="0"/>
    <w:rPr>
      <w:color w:val="800000"/>
    </w:rPr>
  </w:style>
  <w:style w:type="character" w:customStyle="1" w:styleId="30">
    <w:name w:val="required"/>
    <w:basedOn w:val="12"/>
    <w:uiPriority w:val="0"/>
    <w:rPr>
      <w:color w:val="FF0000"/>
    </w:rPr>
  </w:style>
  <w:style w:type="character" w:customStyle="1" w:styleId="31">
    <w:name w:val="tab2"/>
    <w:basedOn w:val="12"/>
    <w:uiPriority w:val="0"/>
    <w:rPr>
      <w:color w:val="333366"/>
    </w:rPr>
  </w:style>
  <w:style w:type="character" w:customStyle="1" w:styleId="32">
    <w:name w:val="tab1"/>
    <w:basedOn w:val="12"/>
    <w:uiPriority w:val="0"/>
  </w:style>
  <w:style w:type="character" w:customStyle="1" w:styleId="33">
    <w:name w:val="hilite6"/>
    <w:basedOn w:val="12"/>
    <w:uiPriority w:val="0"/>
    <w:rPr>
      <w:color w:val="000000"/>
    </w:rPr>
  </w:style>
  <w:style w:type="character" w:customStyle="1" w:styleId="34">
    <w:name w:val="active6"/>
    <w:basedOn w:val="12"/>
    <w:uiPriority w:val="0"/>
    <w:rPr>
      <w:color w:val="FFFFFF"/>
    </w:rPr>
  </w:style>
  <w:style w:type="character" w:customStyle="1" w:styleId="35">
    <w:name w:val="hilite4"/>
    <w:basedOn w:val="12"/>
    <w:uiPriority w:val="0"/>
    <w:rPr>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71</Pages>
  <Words>5263</Words>
  <Characters>30005</Characters>
  <Lines>250</Lines>
  <Paragraphs>70</Paragraphs>
  <ScaleCrop>false</ScaleCrop>
  <LinksUpToDate>false</LinksUpToDate>
  <CharactersWithSpaces>35198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2018-03-15T07:10:00Z</dcterms:created>
  <dc:creator>lenovo</dc:creator>
  <cp:lastModifiedBy>lenovo</cp:lastModifiedBy>
  <cp:lastPrinted>2018-03-26T09:35:00Z</cp:lastPrinted>
  <dcterms:modified xsi:type="dcterms:W3CDTF">2018-03-30T07:15:18Z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